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57864" w14:textId="538BF3ED" w:rsidR="00724EFE" w:rsidRDefault="00724EFE"/>
    <w:p w14:paraId="3B19A46A" w14:textId="30964007" w:rsidR="00724EFE" w:rsidRPr="00495D0E" w:rsidRDefault="00724EFE">
      <w:pPr>
        <w:rPr>
          <w:b/>
          <w:bCs/>
        </w:rPr>
      </w:pPr>
      <w:r w:rsidRPr="00495D0E">
        <w:rPr>
          <w:b/>
          <w:bCs/>
        </w:rPr>
        <w:t xml:space="preserve">Attachment 1 to </w:t>
      </w:r>
    </w:p>
    <w:p w14:paraId="0F231F0B" w14:textId="450F676E" w:rsidR="00724EFE" w:rsidRPr="00495D0E" w:rsidRDefault="00724EFE">
      <w:pPr>
        <w:rPr>
          <w:b/>
          <w:bCs/>
        </w:rPr>
      </w:pPr>
      <w:sdt>
        <w:sdtPr>
          <w:rPr>
            <w:b/>
            <w:bCs/>
          </w:rPr>
          <w:alias w:val="ShortName"/>
          <w:tag w:val="ShortName"/>
          <w:id w:val="1678923088"/>
          <w:placeholder>
            <w:docPart w:val="8965BC18002E4A728E96815A1BE02E1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Pr="00495D0E">
            <w:rPr>
              <w:b/>
              <w:bCs/>
              <w:lang w:val="fr-FR"/>
            </w:rPr>
            <w:t>T</w:t>
          </w:r>
          <w:r w:rsidRPr="00495D0E">
            <w:rPr>
              <w:b/>
              <w:bCs/>
            </w:rPr>
            <w:t>17-</w:t>
          </w:r>
          <w:r w:rsidRPr="00495D0E">
            <w:rPr>
              <w:b/>
              <w:bCs/>
              <w:lang w:val="en-US"/>
            </w:rPr>
            <w:t>SG02-C-0280</w:t>
          </w:r>
        </w:sdtContent>
      </w:sdt>
    </w:p>
    <w:p w14:paraId="646EB273" w14:textId="0D8455C7" w:rsidR="00724EFE" w:rsidRDefault="00724EFE"/>
    <w:tbl>
      <w:tblPr>
        <w:tblW w:w="9640" w:type="dxa"/>
        <w:jc w:val="center"/>
        <w:tblLayout w:type="fixed"/>
        <w:tblCellMar>
          <w:left w:w="57" w:type="dxa"/>
          <w:right w:w="57" w:type="dxa"/>
        </w:tblCellMar>
        <w:tblLook w:val="0000" w:firstRow="0" w:lastRow="0" w:firstColumn="0" w:lastColumn="0" w:noHBand="0" w:noVBand="0"/>
      </w:tblPr>
      <w:tblGrid>
        <w:gridCol w:w="1418"/>
        <w:gridCol w:w="3827"/>
        <w:gridCol w:w="284"/>
        <w:gridCol w:w="4111"/>
      </w:tblGrid>
      <w:tr w:rsidR="00724EFE" w:rsidRPr="0037415F" w14:paraId="3AC1B4F3" w14:textId="77777777" w:rsidTr="00F4653A">
        <w:trPr>
          <w:cantSplit/>
          <w:jc w:val="center"/>
        </w:trPr>
        <w:tc>
          <w:tcPr>
            <w:tcW w:w="1418" w:type="dxa"/>
          </w:tcPr>
          <w:p w14:paraId="64C7EECE" w14:textId="77777777" w:rsidR="00724EFE" w:rsidRPr="0037415F" w:rsidRDefault="00724EFE" w:rsidP="00F4653A">
            <w:pPr>
              <w:rPr>
                <w:b/>
                <w:bCs/>
              </w:rPr>
            </w:pPr>
            <w:bookmarkStart w:id="0" w:name="dbluepink" w:colFirst="1" w:colLast="1"/>
            <w:r w:rsidRPr="0037415F">
              <w:rPr>
                <w:b/>
                <w:bCs/>
              </w:rPr>
              <w:t>Question(s):</w:t>
            </w:r>
          </w:p>
        </w:tc>
        <w:sdt>
          <w:sdtPr>
            <w:alias w:val="QuestionText"/>
            <w:tag w:val="QuestionText"/>
            <w:id w:val="-58169772"/>
            <w:placeholder>
              <w:docPart w:val="44D7AC76B0394C70B60F364EF65876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tcPr>
              <w:p w14:paraId="65214261" w14:textId="77777777" w:rsidR="00724EFE" w:rsidRPr="0037415F" w:rsidRDefault="00724EFE" w:rsidP="00F4653A">
                <w:r w:rsidRPr="00805C6C">
                  <w:t>1/2</w:t>
                </w:r>
              </w:p>
            </w:tc>
          </w:sdtContent>
        </w:sdt>
        <w:tc>
          <w:tcPr>
            <w:tcW w:w="4395" w:type="dxa"/>
            <w:gridSpan w:val="2"/>
          </w:tcPr>
          <w:p w14:paraId="47FC7282" w14:textId="77777777" w:rsidR="00724EFE" w:rsidRPr="0037415F" w:rsidRDefault="00724EFE" w:rsidP="00F4653A">
            <w:pPr>
              <w:jc w:val="right"/>
            </w:pPr>
            <w:sdt>
              <w:sdtPr>
                <w:alias w:val="Place"/>
                <w:tag w:val="Place"/>
                <w:id w:val="594904712"/>
                <w:placeholder>
                  <w:docPart w:val="B6418ECA17E74CBEA145832C1067719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t>SG2 Virtual,</w:t>
                </w:r>
              </w:sdtContent>
            </w:sdt>
            <w:r>
              <w:t xml:space="preserve"> </w:t>
            </w:r>
            <w:sdt>
              <w:sdtPr>
                <w:alias w:val="When"/>
                <w:tag w:val="When"/>
                <w:id w:val="542724177"/>
                <w:placeholder>
                  <w:docPart w:val="76987C471E1348CDA02CA832644D6C2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t>7-8 September 2020</w:t>
                </w:r>
              </w:sdtContent>
            </w:sdt>
          </w:p>
        </w:tc>
      </w:tr>
      <w:bookmarkEnd w:id="0"/>
      <w:tr w:rsidR="00724EFE" w:rsidRPr="00A4045F" w14:paraId="3D9046FC" w14:textId="77777777" w:rsidTr="00F4653A">
        <w:trPr>
          <w:cantSplit/>
          <w:jc w:val="center"/>
        </w:trPr>
        <w:tc>
          <w:tcPr>
            <w:tcW w:w="9640" w:type="dxa"/>
            <w:gridSpan w:val="4"/>
          </w:tcPr>
          <w:p w14:paraId="3447B24F" w14:textId="6ED8A92F" w:rsidR="00724EFE" w:rsidRPr="007E656A" w:rsidRDefault="00724EFE" w:rsidP="00F4653A">
            <w:pPr>
              <w:jc w:val="center"/>
              <w:rPr>
                <w:b/>
                <w:bCs/>
              </w:rPr>
            </w:pPr>
            <w:sdt>
              <w:sdtPr>
                <w:alias w:val="DocTypeText"/>
                <w:tag w:val="DocTypeText"/>
                <w:id w:val="-1436660787"/>
                <w:placeholder>
                  <w:docPart w:val="18A2462604B941849121BF53D7E0A8E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Pr="00724EFE">
                  <w:t xml:space="preserve">Attachment to </w:t>
                </w:r>
                <w:r w:rsidRPr="00724EFE">
                  <w:t>CONTRIBUTION</w:t>
                </w:r>
                <w:r w:rsidRPr="00724EFE">
                  <w:t xml:space="preserve"> </w:t>
                </w:r>
                <w:r>
                  <w:t xml:space="preserve">                          </w:t>
                </w:r>
                <w:r w:rsidRPr="00724EFE">
                  <w:t>T17-SG02-C-0280</w:t>
                </w:r>
              </w:sdtContent>
            </w:sdt>
          </w:p>
        </w:tc>
      </w:tr>
      <w:tr w:rsidR="00724EFE" w:rsidRPr="0037415F" w14:paraId="0BAB0B60" w14:textId="77777777" w:rsidTr="00F4653A">
        <w:trPr>
          <w:cantSplit/>
          <w:jc w:val="center"/>
        </w:trPr>
        <w:tc>
          <w:tcPr>
            <w:tcW w:w="1418" w:type="dxa"/>
          </w:tcPr>
          <w:p w14:paraId="62FFF38F" w14:textId="77777777" w:rsidR="00724EFE" w:rsidRPr="0037415F" w:rsidRDefault="00724EFE" w:rsidP="00F4653A">
            <w:pPr>
              <w:rPr>
                <w:b/>
                <w:bCs/>
              </w:rPr>
            </w:pPr>
            <w:r>
              <w:rPr>
                <w:b/>
                <w:bCs/>
              </w:rPr>
              <w:t>Source:</w:t>
            </w:r>
          </w:p>
        </w:tc>
        <w:sdt>
          <w:sdtPr>
            <w:alias w:val="DocumentSource"/>
            <w:tag w:val="DocumentSource"/>
            <w:id w:val="-1547363769"/>
            <w:placeholder>
              <w:docPart w:val="F48DF4EA19AA43118AABF110534EFB3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3"/>
              </w:tcPr>
              <w:p w14:paraId="102F8FC4" w14:textId="1D2D9401" w:rsidR="00724EFE" w:rsidRDefault="00724EFE" w:rsidP="00F4653A">
                <w:r>
                  <w:t>WGT – World’s Global Telecom</w:t>
                </w:r>
              </w:p>
            </w:tc>
          </w:sdtContent>
        </w:sdt>
      </w:tr>
      <w:tr w:rsidR="00724EFE" w:rsidRPr="0041103B" w14:paraId="7E061768" w14:textId="77777777" w:rsidTr="00F4653A">
        <w:trPr>
          <w:cantSplit/>
          <w:jc w:val="center"/>
        </w:trPr>
        <w:tc>
          <w:tcPr>
            <w:tcW w:w="1418" w:type="dxa"/>
          </w:tcPr>
          <w:p w14:paraId="3BE02C0E" w14:textId="77777777" w:rsidR="00724EFE" w:rsidRPr="0037415F" w:rsidRDefault="00724EFE" w:rsidP="00F4653A">
            <w:r w:rsidRPr="0037415F">
              <w:rPr>
                <w:b/>
                <w:bCs/>
              </w:rPr>
              <w:t>Title:</w:t>
            </w:r>
          </w:p>
        </w:tc>
        <w:tc>
          <w:tcPr>
            <w:tcW w:w="8222" w:type="dxa"/>
            <w:gridSpan w:val="3"/>
          </w:tcPr>
          <w:p w14:paraId="2206E82F" w14:textId="77777777" w:rsidR="00724EFE" w:rsidRPr="0037415F" w:rsidRDefault="00724EFE" w:rsidP="00F4653A">
            <w:r>
              <w:t>Draft Technical Report regarding on rationale for assignment and operation specifics for use of international numbering resources (i.e. global E.164 country code) for services of a humanitarian nature for people with disabilities and specific needs</w:t>
            </w:r>
          </w:p>
        </w:tc>
      </w:tr>
      <w:tr w:rsidR="00724EFE" w:rsidRPr="0037415F" w14:paraId="69B5E1D8" w14:textId="77777777" w:rsidTr="00F4653A">
        <w:trPr>
          <w:cantSplit/>
          <w:jc w:val="center"/>
        </w:trPr>
        <w:tc>
          <w:tcPr>
            <w:tcW w:w="1418" w:type="dxa"/>
            <w:tcBorders>
              <w:bottom w:val="single" w:sz="6" w:space="0" w:color="auto"/>
            </w:tcBorders>
          </w:tcPr>
          <w:p w14:paraId="4ABCE3CC" w14:textId="77777777" w:rsidR="00724EFE" w:rsidRPr="0037415F" w:rsidRDefault="00724EFE" w:rsidP="00F4653A">
            <w:pPr>
              <w:rPr>
                <w:b/>
                <w:bCs/>
              </w:rPr>
            </w:pPr>
            <w:r w:rsidRPr="008F7104">
              <w:rPr>
                <w:b/>
                <w:bCs/>
              </w:rPr>
              <w:t>Purpose:</w:t>
            </w:r>
          </w:p>
        </w:tc>
        <w:sdt>
          <w:sdtPr>
            <w:alias w:val="Purpose"/>
            <w:tag w:val="Purpose1"/>
            <w:id w:val="918285360"/>
            <w:placeholder>
              <w:docPart w:val="3C47F56BC1CA4C1CB77FF321BD5A71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Content>
            <w:tc>
              <w:tcPr>
                <w:tcW w:w="8222" w:type="dxa"/>
                <w:gridSpan w:val="3"/>
                <w:tcBorders>
                  <w:bottom w:val="single" w:sz="6" w:space="0" w:color="auto"/>
                </w:tcBorders>
              </w:tcPr>
              <w:p w14:paraId="4B7BDC0E" w14:textId="7B6F255C" w:rsidR="00724EFE" w:rsidRPr="00B4174C" w:rsidRDefault="00724EFE" w:rsidP="00F4653A">
                <w:r>
                  <w:t>Discussion</w:t>
                </w:r>
              </w:p>
            </w:tc>
          </w:sdtContent>
        </w:sdt>
      </w:tr>
      <w:tr w:rsidR="00724EFE" w:rsidRPr="0037415F" w14:paraId="05D35FFC" w14:textId="77777777" w:rsidTr="00F4653A">
        <w:trPr>
          <w:cantSplit/>
          <w:jc w:val="center"/>
        </w:trPr>
        <w:tc>
          <w:tcPr>
            <w:tcW w:w="1418" w:type="dxa"/>
            <w:tcBorders>
              <w:top w:val="single" w:sz="6" w:space="0" w:color="auto"/>
              <w:bottom w:val="single" w:sz="6" w:space="0" w:color="auto"/>
            </w:tcBorders>
          </w:tcPr>
          <w:p w14:paraId="01A616BB" w14:textId="77777777" w:rsidR="00724EFE" w:rsidRPr="008F7104" w:rsidRDefault="00724EFE" w:rsidP="00F4653A">
            <w:pPr>
              <w:rPr>
                <w:b/>
                <w:bCs/>
              </w:rPr>
            </w:pPr>
            <w:r w:rsidRPr="008F7104">
              <w:rPr>
                <w:b/>
                <w:bCs/>
              </w:rPr>
              <w:t>Contact:</w:t>
            </w:r>
          </w:p>
        </w:tc>
        <w:tc>
          <w:tcPr>
            <w:tcW w:w="4111" w:type="dxa"/>
            <w:gridSpan w:val="2"/>
            <w:tcBorders>
              <w:top w:val="single" w:sz="6" w:space="0" w:color="auto"/>
              <w:bottom w:val="single" w:sz="6" w:space="0" w:color="auto"/>
            </w:tcBorders>
          </w:tcPr>
          <w:p w14:paraId="5BC2AFB1" w14:textId="3492ABC8" w:rsidR="00724EFE" w:rsidRDefault="00724EFE" w:rsidP="00F4653A">
            <w:sdt>
              <w:sdtPr>
                <w:rPr>
                  <w:lang w:val="en-US"/>
                </w:rPr>
                <w:alias w:val="ContactNameOrgCountry"/>
                <w:tag w:val="ContactNameOrgCountry"/>
                <w:id w:val="997003386"/>
                <w:placeholder>
                  <w:docPart w:val="F6189C24A2164694BE803B59E2A71262"/>
                </w:placeholder>
                <w:text w:multiLine="1"/>
              </w:sdtPr>
              <w:sdtContent>
                <w:r w:rsidRPr="00805C6C">
                  <w:rPr>
                    <w:lang w:val="en-US"/>
                  </w:rPr>
                  <w:t>Grigory Miloradov</w:t>
                </w:r>
                <w:r>
                  <w:rPr>
                    <w:lang w:val="en-US"/>
                  </w:rPr>
                  <w:br/>
                </w:r>
                <w:r w:rsidRPr="00805C6C">
                  <w:rPr>
                    <w:lang w:val="en-US"/>
                  </w:rPr>
                  <w:t>WGT</w:t>
                </w:r>
                <w:r>
                  <w:rPr>
                    <w:lang w:val="en-US"/>
                  </w:rPr>
                  <w:br/>
                </w:r>
                <w:r w:rsidRPr="00805C6C">
                  <w:rPr>
                    <w:lang w:val="en-US"/>
                  </w:rPr>
                  <w:t>Luxemburg</w:t>
                </w:r>
              </w:sdtContent>
            </w:sdt>
          </w:p>
        </w:tc>
        <w:sdt>
          <w:sdtPr>
            <w:alias w:val="ContactTelFaxEmail"/>
            <w:tag w:val="ContactTelFaxEmail"/>
            <w:id w:val="1050803327"/>
            <w:placeholder>
              <w:docPart w:val="379FD574D043409DAE03AB5F9E8A830C"/>
            </w:placeholder>
          </w:sdtPr>
          <w:sdtContent>
            <w:sdt>
              <w:sdtPr>
                <w:alias w:val="ContactTelFaxEmail"/>
                <w:tag w:val="ContactTelFaxEmail"/>
                <w:id w:val="-139656117"/>
                <w:placeholder>
                  <w:docPart w:val="A755091E435A4F8699B537020432B83F"/>
                </w:placeholder>
              </w:sdtPr>
              <w:sdtContent>
                <w:tc>
                  <w:tcPr>
                    <w:tcW w:w="4111" w:type="dxa"/>
                    <w:tcBorders>
                      <w:top w:val="single" w:sz="6" w:space="0" w:color="auto"/>
                      <w:bottom w:val="single" w:sz="6" w:space="0" w:color="auto"/>
                    </w:tcBorders>
                  </w:tcPr>
                  <w:p w14:paraId="56DAF623" w14:textId="77777777" w:rsidR="00724EFE" w:rsidRDefault="00724EFE" w:rsidP="00F4653A">
                    <w:r>
                      <w:t>Tel: +44 7493100445</w:t>
                    </w:r>
                    <w:r>
                      <w:br/>
                      <w:t>Fax:</w:t>
                    </w:r>
                    <w:r w:rsidRPr="00354416">
                      <w:br/>
                      <w:t xml:space="preserve">E-mail: </w:t>
                    </w:r>
                    <w:hyperlink r:id="rId8" w:history="1">
                      <w:r w:rsidRPr="006C318D">
                        <w:rPr>
                          <w:rStyle w:val="Hyperlink"/>
                        </w:rPr>
                        <w:t>gscs@wgt.social</w:t>
                      </w:r>
                    </w:hyperlink>
                  </w:p>
                  <w:p w14:paraId="2921840B" w14:textId="17B55BE2" w:rsidR="00724EFE" w:rsidRDefault="00724EFE" w:rsidP="00F4653A"/>
                </w:tc>
              </w:sdtContent>
            </w:sdt>
          </w:sdtContent>
        </w:sdt>
      </w:tr>
    </w:tbl>
    <w:p w14:paraId="1915ECB0" w14:textId="77777777" w:rsidR="00724EFE" w:rsidRDefault="00724EFE" w:rsidP="00724EFE">
      <w:bookmarkStart w:id="1"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724EFE" w:rsidRPr="0037415F" w14:paraId="0ED209B4" w14:textId="77777777" w:rsidTr="00F4653A">
        <w:trPr>
          <w:cantSplit/>
          <w:jc w:val="center"/>
        </w:trPr>
        <w:tc>
          <w:tcPr>
            <w:tcW w:w="1418" w:type="dxa"/>
          </w:tcPr>
          <w:p w14:paraId="7925E0DE" w14:textId="77777777" w:rsidR="00724EFE" w:rsidRPr="008F7104" w:rsidRDefault="00724EFE" w:rsidP="00F4653A">
            <w:pPr>
              <w:rPr>
                <w:b/>
                <w:bCs/>
              </w:rPr>
            </w:pPr>
            <w:r w:rsidRPr="008F7104">
              <w:rPr>
                <w:b/>
                <w:bCs/>
              </w:rPr>
              <w:t>Keywords:</w:t>
            </w:r>
          </w:p>
        </w:tc>
        <w:tc>
          <w:tcPr>
            <w:tcW w:w="8222" w:type="dxa"/>
          </w:tcPr>
          <w:p w14:paraId="3D30A90C" w14:textId="6DC4B8D5" w:rsidR="00724EFE" w:rsidRDefault="00724EFE" w:rsidP="00F4653A">
            <w:sdt>
              <w:sdtPr>
                <w:alias w:val="Keywords"/>
                <w:tag w:val="Keywords"/>
                <w:id w:val="-1329598096"/>
                <w:placeholder>
                  <w:docPart w:val="99B8257874F942A6827B63DD1955200B"/>
                </w:placeholder>
                <w:dataBinding w:prefixMappings="xmlns:ns0='http://purl.org/dc/elements/1.1/' xmlns:ns1='http://schemas.openxmlformats.org/package/2006/metadata/core-properties' " w:xpath="/ns1:coreProperties[1]/ns1:keywords[1]" w:storeItemID="{6C3C8BC8-F283-45AE-878A-BAB7291924A1}"/>
                <w:text/>
              </w:sdtPr>
              <w:sdtContent>
                <w:r>
                  <w:t xml:space="preserve">Technical report; country code; humanitarian; people with disabilities and specific needs; global networks; global services; numbering resources; E.164; draft </w:t>
                </w:r>
                <w:proofErr w:type="spellStart"/>
                <w:proofErr w:type="gramStart"/>
                <w:r>
                  <w:t>E.disab</w:t>
                </w:r>
                <w:proofErr w:type="spellEnd"/>
                <w:proofErr w:type="gramEnd"/>
              </w:sdtContent>
            </w:sdt>
          </w:p>
        </w:tc>
      </w:tr>
      <w:tr w:rsidR="00724EFE" w:rsidRPr="0037415F" w14:paraId="161A078B" w14:textId="77777777" w:rsidTr="00F4653A">
        <w:trPr>
          <w:cantSplit/>
          <w:jc w:val="center"/>
        </w:trPr>
        <w:tc>
          <w:tcPr>
            <w:tcW w:w="1418" w:type="dxa"/>
          </w:tcPr>
          <w:p w14:paraId="2ACAF7CA" w14:textId="77777777" w:rsidR="00724EFE" w:rsidRPr="008F7104" w:rsidRDefault="00724EFE" w:rsidP="00F4653A">
            <w:pPr>
              <w:rPr>
                <w:b/>
                <w:bCs/>
              </w:rPr>
            </w:pPr>
            <w:r w:rsidRPr="008F7104">
              <w:rPr>
                <w:b/>
                <w:bCs/>
              </w:rPr>
              <w:t>Abstract:</w:t>
            </w:r>
          </w:p>
        </w:tc>
        <w:sdt>
          <w:sdtPr>
            <w:rPr>
              <w:lang w:bidi="ar-DZ"/>
            </w:rPr>
            <w:alias w:val="Abstract"/>
            <w:tag w:val="Abstract"/>
            <w:id w:val="-939903723"/>
            <w:placeholder>
              <w:docPart w:val="BFC044F19B2D444DBC9B025F6581F2B5"/>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790B91A" w14:textId="77777777" w:rsidR="00724EFE" w:rsidRDefault="00724EFE" w:rsidP="00F4653A">
                <w:r>
                  <w:rPr>
                    <w:lang w:bidi="ar-DZ"/>
                  </w:rPr>
                  <w:t xml:space="preserve">This contribution provides the initial draft for the Technical Report suggested in relation to consideration on the potential assignment of International Numbering Resource for services of a humanitarian nature, in particular, services for people with disabilities and specific needs, referring to the working item of SG2 on developing the draft new recommendation </w:t>
                </w:r>
                <w:proofErr w:type="spellStart"/>
                <w:r>
                  <w:rPr>
                    <w:lang w:bidi="ar-DZ"/>
                  </w:rPr>
                  <w:t>E.disab</w:t>
                </w:r>
                <w:proofErr w:type="spellEnd"/>
                <w:r>
                  <w:rPr>
                    <w:lang w:bidi="ar-DZ"/>
                  </w:rPr>
                  <w:t xml:space="preserve"> that would regulate deployment of an E.164 country code as global humanitarian code for disability related services. </w:t>
                </w:r>
              </w:p>
            </w:tc>
          </w:sdtContent>
        </w:sdt>
      </w:tr>
      <w:bookmarkEnd w:id="1"/>
    </w:tbl>
    <w:p w14:paraId="7FA024F3" w14:textId="77777777" w:rsidR="00724EFE" w:rsidRPr="00805C6C" w:rsidRDefault="00724EFE" w:rsidP="00724EFE">
      <w:pPr>
        <w:rPr>
          <w:b/>
          <w:bCs/>
        </w:rPr>
      </w:pPr>
    </w:p>
    <w:p w14:paraId="28DB58E9" w14:textId="37836A8F" w:rsidR="00724EFE" w:rsidRDefault="00724EFE"/>
    <w:p w14:paraId="479BBED9" w14:textId="21860DFC" w:rsidR="00495D0E" w:rsidRDefault="00495D0E"/>
    <w:p w14:paraId="2ED32EE6" w14:textId="6580CE0F" w:rsidR="00495D0E" w:rsidRDefault="00495D0E"/>
    <w:p w14:paraId="196E0612" w14:textId="1FAC6870" w:rsidR="00495D0E" w:rsidRDefault="00495D0E"/>
    <w:p w14:paraId="342F4C8E" w14:textId="5123026E" w:rsidR="00495D0E" w:rsidRDefault="00495D0E"/>
    <w:p w14:paraId="47210EC0" w14:textId="25FDC51E" w:rsidR="00495D0E" w:rsidRDefault="00495D0E"/>
    <w:p w14:paraId="137FCCD1" w14:textId="24A2569D" w:rsidR="00495D0E" w:rsidRDefault="00495D0E"/>
    <w:p w14:paraId="02E17884" w14:textId="66B2B209" w:rsidR="00495D0E" w:rsidRDefault="00495D0E"/>
    <w:p w14:paraId="7064E75F" w14:textId="7D06EFDB" w:rsidR="00495D0E" w:rsidRDefault="00495D0E"/>
    <w:p w14:paraId="0E2C988D" w14:textId="4208C14E" w:rsidR="00495D0E" w:rsidRDefault="00495D0E"/>
    <w:p w14:paraId="64ECA500" w14:textId="630CD796" w:rsidR="00495D0E" w:rsidRDefault="00495D0E"/>
    <w:p w14:paraId="7EB78402" w14:textId="77777777" w:rsidR="00495D0E" w:rsidRDefault="00495D0E"/>
    <w:p w14:paraId="7EEC8DEA" w14:textId="77777777" w:rsidR="00724EFE" w:rsidRDefault="00724EFE"/>
    <w:tbl>
      <w:tblPr>
        <w:tblW w:w="9945" w:type="dxa"/>
        <w:tblLayout w:type="fixed"/>
        <w:tblLook w:val="04A0" w:firstRow="1" w:lastRow="0" w:firstColumn="1" w:lastColumn="0" w:noHBand="0" w:noVBand="1"/>
      </w:tblPr>
      <w:tblGrid>
        <w:gridCol w:w="2937"/>
        <w:gridCol w:w="2366"/>
        <w:gridCol w:w="3970"/>
        <w:gridCol w:w="660"/>
        <w:gridCol w:w="12"/>
      </w:tblGrid>
      <w:tr w:rsidR="00724EFE" w:rsidRPr="00D16837" w14:paraId="53D01C11" w14:textId="77777777" w:rsidTr="00F4653A">
        <w:trPr>
          <w:gridAfter w:val="1"/>
          <w:wAfter w:w="12" w:type="dxa"/>
          <w:trHeight w:val="960"/>
        </w:trPr>
        <w:tc>
          <w:tcPr>
            <w:tcW w:w="9933" w:type="dxa"/>
            <w:gridSpan w:val="4"/>
          </w:tcPr>
          <w:p w14:paraId="2944E9F5" w14:textId="77777777" w:rsidR="00724EFE" w:rsidRPr="00D16837" w:rsidRDefault="00724EFE" w:rsidP="00F4653A">
            <w:pPr>
              <w:spacing w:before="284" w:line="256" w:lineRule="auto"/>
              <w:jc w:val="both"/>
              <w:rPr>
                <w:rFonts w:eastAsia="Arial"/>
                <w:b/>
                <w:sz w:val="22"/>
                <w:szCs w:val="22"/>
                <w:lang w:val="en-US"/>
              </w:rPr>
            </w:pPr>
            <w:r w:rsidRPr="00D16837">
              <w:rPr>
                <w:rFonts w:eastAsia="Arial"/>
                <w:b/>
                <w:color w:val="808080"/>
                <w:sz w:val="22"/>
                <w:szCs w:val="22"/>
                <w:lang w:val="en-US"/>
              </w:rPr>
              <w:lastRenderedPageBreak/>
              <w:t>International Telecommunication Union</w:t>
            </w:r>
          </w:p>
        </w:tc>
      </w:tr>
      <w:tr w:rsidR="00724EFE" w:rsidRPr="00D16837" w14:paraId="11990115" w14:textId="77777777" w:rsidTr="00F4653A">
        <w:trPr>
          <w:gridAfter w:val="1"/>
          <w:wAfter w:w="12" w:type="dxa"/>
          <w:trHeight w:val="992"/>
        </w:trPr>
        <w:tc>
          <w:tcPr>
            <w:tcW w:w="9933" w:type="dxa"/>
            <w:gridSpan w:val="4"/>
          </w:tcPr>
          <w:p w14:paraId="71D19DA0" w14:textId="77777777" w:rsidR="00724EFE" w:rsidRPr="00D16837" w:rsidRDefault="00724EFE" w:rsidP="00F4653A">
            <w:pPr>
              <w:spacing w:line="256" w:lineRule="auto"/>
              <w:jc w:val="both"/>
              <w:rPr>
                <w:rFonts w:eastAsiaTheme="minorEastAsia"/>
                <w:sz w:val="22"/>
                <w:szCs w:val="22"/>
                <w:lang w:val="en-US"/>
              </w:rPr>
            </w:pPr>
          </w:p>
        </w:tc>
      </w:tr>
      <w:tr w:rsidR="00724EFE" w:rsidRPr="00D93943" w14:paraId="7254F00C" w14:textId="77777777" w:rsidTr="00F4653A">
        <w:trPr>
          <w:gridAfter w:val="1"/>
          <w:wAfter w:w="12" w:type="dxa"/>
        </w:trPr>
        <w:tc>
          <w:tcPr>
            <w:tcW w:w="2937" w:type="dxa"/>
            <w:tcMar>
              <w:top w:w="0" w:type="dxa"/>
              <w:left w:w="85" w:type="dxa"/>
              <w:bottom w:w="0" w:type="dxa"/>
              <w:right w:w="85" w:type="dxa"/>
            </w:tcMar>
            <w:hideMark/>
          </w:tcPr>
          <w:p w14:paraId="35CB4325" w14:textId="77777777" w:rsidR="00724EFE" w:rsidRPr="00D93943" w:rsidRDefault="00724EFE" w:rsidP="00F4653A">
            <w:pPr>
              <w:spacing w:line="256" w:lineRule="auto"/>
              <w:jc w:val="both"/>
              <w:rPr>
                <w:rFonts w:ascii="Arial" w:hAnsi="Arial" w:cs="Arial"/>
                <w:b/>
                <w:sz w:val="36"/>
                <w:szCs w:val="36"/>
                <w:lang w:val="en-US"/>
              </w:rPr>
            </w:pPr>
            <w:r w:rsidRPr="00D93943">
              <w:rPr>
                <w:rFonts w:ascii="Arial" w:eastAsia="Arial" w:hAnsi="Arial" w:cs="Arial"/>
                <w:b/>
                <w:sz w:val="36"/>
                <w:szCs w:val="36"/>
                <w:lang w:val="en-US"/>
              </w:rPr>
              <w:t>ITU-T</w:t>
            </w:r>
          </w:p>
        </w:tc>
        <w:tc>
          <w:tcPr>
            <w:tcW w:w="6996" w:type="dxa"/>
            <w:gridSpan w:val="3"/>
            <w:tcMar>
              <w:top w:w="0" w:type="dxa"/>
              <w:left w:w="85" w:type="dxa"/>
              <w:bottom w:w="0" w:type="dxa"/>
              <w:right w:w="85" w:type="dxa"/>
            </w:tcMar>
            <w:hideMark/>
          </w:tcPr>
          <w:p w14:paraId="51DBA4FA" w14:textId="77777777" w:rsidR="00724EFE" w:rsidRPr="00D93943" w:rsidRDefault="00724EFE" w:rsidP="00F4653A">
            <w:pPr>
              <w:spacing w:before="240" w:line="256" w:lineRule="auto"/>
              <w:jc w:val="right"/>
              <w:rPr>
                <w:rFonts w:ascii="Arial" w:eastAsia="Arial" w:hAnsi="Arial" w:cs="Arial"/>
                <w:b/>
                <w:sz w:val="36"/>
                <w:szCs w:val="36"/>
                <w:lang w:val="en-US"/>
              </w:rPr>
            </w:pPr>
            <w:r w:rsidRPr="00D93943">
              <w:rPr>
                <w:rFonts w:ascii="Arial" w:eastAsia="Arial" w:hAnsi="Arial" w:cs="Arial"/>
                <w:b/>
                <w:sz w:val="36"/>
                <w:szCs w:val="36"/>
                <w:lang w:val="en-US"/>
              </w:rPr>
              <w:t>Technical Report</w:t>
            </w:r>
          </w:p>
        </w:tc>
      </w:tr>
      <w:tr w:rsidR="00724EFE" w:rsidRPr="00D93943" w14:paraId="2D4FAF8A" w14:textId="77777777" w:rsidTr="00F4653A">
        <w:trPr>
          <w:gridAfter w:val="2"/>
          <w:wAfter w:w="672" w:type="dxa"/>
          <w:trHeight w:val="974"/>
        </w:trPr>
        <w:tc>
          <w:tcPr>
            <w:tcW w:w="5303" w:type="dxa"/>
            <w:gridSpan w:val="2"/>
            <w:tcMar>
              <w:top w:w="0" w:type="dxa"/>
              <w:left w:w="85" w:type="dxa"/>
              <w:bottom w:w="0" w:type="dxa"/>
              <w:right w:w="85" w:type="dxa"/>
            </w:tcMar>
            <w:hideMark/>
          </w:tcPr>
          <w:p w14:paraId="3F89E569" w14:textId="77777777" w:rsidR="00724EFE" w:rsidRPr="00D93943" w:rsidRDefault="00724EFE" w:rsidP="00F4653A">
            <w:pPr>
              <w:spacing w:line="256" w:lineRule="auto"/>
              <w:rPr>
                <w:rFonts w:ascii="Arial" w:hAnsi="Arial" w:cs="Arial"/>
                <w:b/>
                <w:lang w:val="en-US"/>
              </w:rPr>
            </w:pPr>
            <w:r w:rsidRPr="00D93943">
              <w:rPr>
                <w:rFonts w:ascii="Arial" w:eastAsia="Arial" w:hAnsi="Arial" w:cs="Arial"/>
                <w:lang w:val="en-US"/>
              </w:rPr>
              <w:t>TELECOMMUNICATION</w:t>
            </w:r>
            <w:r w:rsidRPr="00D93943">
              <w:rPr>
                <w:rFonts w:ascii="Arial" w:eastAsia="Arial" w:hAnsi="Arial" w:cs="Arial"/>
                <w:lang w:val="en-US"/>
              </w:rPr>
              <w:br/>
              <w:t>STANDARDIZATION SECTOR</w:t>
            </w:r>
            <w:r w:rsidRPr="00D93943">
              <w:rPr>
                <w:rFonts w:ascii="Arial" w:eastAsia="Arial" w:hAnsi="Arial" w:cs="Arial"/>
                <w:lang w:val="en-US"/>
              </w:rPr>
              <w:br/>
              <w:t>OF ITU</w:t>
            </w:r>
          </w:p>
        </w:tc>
        <w:tc>
          <w:tcPr>
            <w:tcW w:w="3970" w:type="dxa"/>
          </w:tcPr>
          <w:p w14:paraId="2832BA19" w14:textId="77777777" w:rsidR="00724EFE" w:rsidRPr="00D93943" w:rsidRDefault="00724EFE" w:rsidP="00F4653A">
            <w:pPr>
              <w:spacing w:before="284" w:line="256" w:lineRule="auto"/>
              <w:jc w:val="right"/>
              <w:rPr>
                <w:rFonts w:ascii="Arial" w:eastAsiaTheme="minorEastAsia" w:hAnsi="Arial" w:cs="Arial"/>
                <w:sz w:val="36"/>
                <w:szCs w:val="36"/>
                <w:lang w:val="en-US"/>
              </w:rPr>
            </w:pPr>
          </w:p>
          <w:p w14:paraId="3D1A1977" w14:textId="77777777" w:rsidR="00724EFE" w:rsidRPr="00D93943" w:rsidRDefault="00724EFE" w:rsidP="00F4653A">
            <w:pPr>
              <w:jc w:val="right"/>
              <w:rPr>
                <w:rFonts w:ascii="Arial" w:hAnsi="Arial" w:cs="Arial"/>
                <w:b/>
                <w:sz w:val="36"/>
                <w:szCs w:val="36"/>
                <w:lang w:val="en-US"/>
              </w:rPr>
            </w:pPr>
            <w:r w:rsidRPr="00D93943">
              <w:rPr>
                <w:rFonts w:ascii="Arial" w:eastAsia="Arial" w:hAnsi="Arial" w:cs="Arial"/>
                <w:sz w:val="36"/>
                <w:szCs w:val="36"/>
                <w:lang w:val="en-US"/>
              </w:rPr>
              <w:t>(10 08 2020)</w:t>
            </w:r>
          </w:p>
        </w:tc>
      </w:tr>
      <w:tr w:rsidR="00724EFE" w:rsidRPr="00D93943" w14:paraId="694772F6" w14:textId="77777777" w:rsidTr="00F4653A">
        <w:trPr>
          <w:gridAfter w:val="3"/>
          <w:wAfter w:w="4642" w:type="dxa"/>
          <w:trHeight w:val="974"/>
        </w:trPr>
        <w:tc>
          <w:tcPr>
            <w:tcW w:w="5303" w:type="dxa"/>
            <w:gridSpan w:val="2"/>
            <w:tcMar>
              <w:top w:w="0" w:type="dxa"/>
              <w:left w:w="85" w:type="dxa"/>
              <w:bottom w:w="0" w:type="dxa"/>
              <w:right w:w="85" w:type="dxa"/>
            </w:tcMar>
          </w:tcPr>
          <w:p w14:paraId="650E1BA5" w14:textId="77777777" w:rsidR="00724EFE" w:rsidRPr="00D93943" w:rsidRDefault="00724EFE" w:rsidP="00F4653A">
            <w:pPr>
              <w:spacing w:line="256" w:lineRule="auto"/>
              <w:jc w:val="both"/>
              <w:rPr>
                <w:rFonts w:ascii="Arial" w:eastAsia="Arial" w:hAnsi="Arial" w:cs="Arial"/>
                <w:sz w:val="36"/>
                <w:szCs w:val="36"/>
                <w:lang w:val="en-US"/>
              </w:rPr>
            </w:pPr>
          </w:p>
        </w:tc>
      </w:tr>
      <w:tr w:rsidR="00724EFE" w:rsidRPr="00D16837" w14:paraId="3CFA1561" w14:textId="77777777" w:rsidTr="00F4653A">
        <w:trPr>
          <w:trHeight w:val="4536"/>
        </w:trPr>
        <w:tc>
          <w:tcPr>
            <w:tcW w:w="9945" w:type="dxa"/>
            <w:gridSpan w:val="5"/>
            <w:hideMark/>
          </w:tcPr>
          <w:p w14:paraId="75124864" w14:textId="77777777" w:rsidR="00724EFE" w:rsidRPr="00D93943" w:rsidRDefault="00724EFE" w:rsidP="00F4653A">
            <w:pPr>
              <w:tabs>
                <w:tab w:val="right" w:pos="9639"/>
              </w:tabs>
              <w:spacing w:line="256" w:lineRule="auto"/>
              <w:jc w:val="both"/>
              <w:rPr>
                <w:rFonts w:ascii="Arial" w:hAnsi="Arial" w:cs="Arial"/>
                <w:bCs/>
                <w:sz w:val="32"/>
                <w:szCs w:val="32"/>
                <w:lang w:val="en-US"/>
              </w:rPr>
            </w:pPr>
            <w:r w:rsidRPr="00D93943">
              <w:rPr>
                <w:rFonts w:ascii="Arial" w:eastAsia="Arial" w:hAnsi="Arial" w:cs="Arial"/>
                <w:b/>
                <w:sz w:val="36"/>
                <w:szCs w:val="36"/>
                <w:lang w:val="en-US"/>
              </w:rPr>
              <w:t>TR-CC.HUM.DISAB</w:t>
            </w:r>
            <w:r w:rsidRPr="00D93943">
              <w:rPr>
                <w:rFonts w:ascii="Arial" w:eastAsia="Arial" w:hAnsi="Arial" w:cs="Arial"/>
                <w:b/>
                <w:sz w:val="36"/>
                <w:szCs w:val="36"/>
                <w:lang w:val="en-US"/>
              </w:rPr>
              <w:br/>
            </w:r>
            <w:r w:rsidRPr="00D93943">
              <w:rPr>
                <w:rFonts w:ascii="Arial" w:eastAsia="Arial" w:hAnsi="Arial" w:cs="Arial"/>
                <w:bCs/>
                <w:sz w:val="32"/>
                <w:szCs w:val="32"/>
                <w:lang w:val="en-US"/>
              </w:rPr>
              <w:t xml:space="preserve">Technical Report on </w:t>
            </w:r>
            <w:r w:rsidRPr="00D93943">
              <w:rPr>
                <w:rFonts w:ascii="Arial" w:hAnsi="Arial" w:cs="Arial"/>
                <w:bCs/>
                <w:sz w:val="32"/>
                <w:szCs w:val="32"/>
                <w:lang w:val="en-US"/>
              </w:rPr>
              <w:t xml:space="preserve">rationale for assignment and operation specifics for use of international numbering resources (i.e. global E.164 country code) for services of a humanitarian nature - global service platform for people with disabilities and specific needs </w:t>
            </w:r>
          </w:p>
          <w:p w14:paraId="59701C49" w14:textId="77777777" w:rsidR="00724EFE" w:rsidRPr="00D93943" w:rsidRDefault="00724EFE" w:rsidP="00F4653A">
            <w:pPr>
              <w:tabs>
                <w:tab w:val="right" w:pos="9639"/>
              </w:tabs>
              <w:spacing w:line="256" w:lineRule="auto"/>
              <w:jc w:val="both"/>
              <w:rPr>
                <w:rFonts w:ascii="Arial" w:eastAsia="Arial" w:hAnsi="Arial" w:cs="Arial"/>
                <w:b/>
                <w:bCs/>
                <w:sz w:val="36"/>
                <w:szCs w:val="36"/>
                <w:lang w:val="en-US"/>
              </w:rPr>
            </w:pPr>
            <w:r w:rsidRPr="00D93943">
              <w:rPr>
                <w:rFonts w:ascii="Arial" w:hAnsi="Arial" w:cs="Arial"/>
                <w:bCs/>
                <w:sz w:val="32"/>
                <w:szCs w:val="32"/>
                <w:lang w:val="en-US"/>
              </w:rPr>
              <w:t>(case of the global service platform for people with disabilities - GLEOSS)</w:t>
            </w:r>
          </w:p>
        </w:tc>
      </w:tr>
    </w:tbl>
    <w:p w14:paraId="04411FDE" w14:textId="77777777" w:rsidR="00357632" w:rsidRDefault="00357632" w:rsidP="00D16837">
      <w:pPr>
        <w:jc w:val="both"/>
        <w:rPr>
          <w:sz w:val="22"/>
          <w:szCs w:val="22"/>
        </w:rPr>
      </w:pPr>
    </w:p>
    <w:p w14:paraId="4DAC9A39" w14:textId="77777777" w:rsidR="00495D0E" w:rsidRDefault="00495D0E" w:rsidP="00495D0E">
      <w:pPr>
        <w:pStyle w:val="Headingb"/>
        <w:jc w:val="both"/>
        <w:rPr>
          <w:sz w:val="22"/>
          <w:szCs w:val="22"/>
        </w:rPr>
      </w:pPr>
    </w:p>
    <w:p w14:paraId="602393BA" w14:textId="6C953E20" w:rsidR="00495D0E" w:rsidRDefault="00495D0E" w:rsidP="00495D0E">
      <w:pPr>
        <w:pStyle w:val="Headingb"/>
        <w:jc w:val="both"/>
        <w:rPr>
          <w:sz w:val="22"/>
          <w:szCs w:val="22"/>
        </w:rPr>
      </w:pPr>
    </w:p>
    <w:p w14:paraId="347D422B" w14:textId="522289DD" w:rsidR="00495D0E" w:rsidRDefault="00495D0E" w:rsidP="00495D0E">
      <w:pPr>
        <w:rPr>
          <w:lang w:eastAsia="ja-JP"/>
        </w:rPr>
      </w:pPr>
    </w:p>
    <w:p w14:paraId="120FC119" w14:textId="65F68001" w:rsidR="00495D0E" w:rsidRDefault="00495D0E" w:rsidP="00495D0E">
      <w:pPr>
        <w:rPr>
          <w:lang w:eastAsia="ja-JP"/>
        </w:rPr>
      </w:pPr>
    </w:p>
    <w:p w14:paraId="3C999196" w14:textId="4DD2755B" w:rsidR="00495D0E" w:rsidRDefault="00495D0E" w:rsidP="00495D0E">
      <w:pPr>
        <w:rPr>
          <w:lang w:eastAsia="ja-JP"/>
        </w:rPr>
      </w:pPr>
    </w:p>
    <w:p w14:paraId="1DECF403" w14:textId="07CDF037" w:rsidR="00495D0E" w:rsidRDefault="00495D0E" w:rsidP="00495D0E">
      <w:pPr>
        <w:rPr>
          <w:lang w:eastAsia="ja-JP"/>
        </w:rPr>
      </w:pPr>
    </w:p>
    <w:p w14:paraId="02851493" w14:textId="1428C38F" w:rsidR="00495D0E" w:rsidRDefault="00495D0E" w:rsidP="00495D0E">
      <w:pPr>
        <w:rPr>
          <w:lang w:eastAsia="ja-JP"/>
        </w:rPr>
      </w:pPr>
    </w:p>
    <w:p w14:paraId="7AE2FD84" w14:textId="262CFFA6" w:rsidR="00495D0E" w:rsidRDefault="00495D0E" w:rsidP="00495D0E">
      <w:pPr>
        <w:rPr>
          <w:lang w:eastAsia="ja-JP"/>
        </w:rPr>
      </w:pPr>
    </w:p>
    <w:p w14:paraId="27584013" w14:textId="0DD3C8BC" w:rsidR="00495D0E" w:rsidRDefault="00495D0E" w:rsidP="00495D0E">
      <w:pPr>
        <w:rPr>
          <w:lang w:eastAsia="ja-JP"/>
        </w:rPr>
      </w:pPr>
    </w:p>
    <w:p w14:paraId="10C87B7D" w14:textId="39986174" w:rsidR="00495D0E" w:rsidRDefault="00495D0E" w:rsidP="00495D0E">
      <w:pPr>
        <w:rPr>
          <w:lang w:eastAsia="ja-JP"/>
        </w:rPr>
      </w:pPr>
    </w:p>
    <w:p w14:paraId="25DF7AA1" w14:textId="77777777" w:rsidR="00495D0E" w:rsidRPr="00495D0E" w:rsidRDefault="00495D0E" w:rsidP="00495D0E">
      <w:pPr>
        <w:rPr>
          <w:lang w:eastAsia="ja-JP"/>
        </w:rPr>
      </w:pPr>
    </w:p>
    <w:p w14:paraId="30DCEBB6" w14:textId="0531BCC5" w:rsidR="00495D0E" w:rsidRPr="00D16837" w:rsidRDefault="00495D0E" w:rsidP="00495D0E">
      <w:pPr>
        <w:pStyle w:val="Headingb"/>
        <w:jc w:val="both"/>
        <w:rPr>
          <w:sz w:val="22"/>
          <w:szCs w:val="22"/>
          <w:lang w:eastAsia="en-US"/>
        </w:rPr>
      </w:pPr>
      <w:r w:rsidRPr="00D16837">
        <w:rPr>
          <w:sz w:val="22"/>
          <w:szCs w:val="22"/>
        </w:rPr>
        <w:lastRenderedPageBreak/>
        <w:t>Summary</w:t>
      </w:r>
    </w:p>
    <w:p w14:paraId="264B6E40" w14:textId="77777777" w:rsidR="00495D0E" w:rsidRPr="00D16837" w:rsidRDefault="00495D0E" w:rsidP="00495D0E">
      <w:pPr>
        <w:jc w:val="both"/>
        <w:rPr>
          <w:rFonts w:eastAsiaTheme="minorEastAsia"/>
          <w:sz w:val="22"/>
          <w:szCs w:val="22"/>
          <w:lang w:bidi="ar-DZ"/>
        </w:rPr>
      </w:pPr>
      <w:r w:rsidRPr="00D16837">
        <w:rPr>
          <w:sz w:val="22"/>
          <w:szCs w:val="22"/>
          <w:lang w:bidi="ar-DZ"/>
        </w:rPr>
        <w:t xml:space="preserve">This technical report relates to </w:t>
      </w:r>
      <w:r w:rsidRPr="00D16837">
        <w:rPr>
          <w:sz w:val="22"/>
          <w:szCs w:val="22"/>
        </w:rPr>
        <w:t>the potential assignment of International Numbering Resource for services of a humanitarian nature</w:t>
      </w:r>
      <w:r w:rsidRPr="00D16837">
        <w:rPr>
          <w:sz w:val="22"/>
          <w:szCs w:val="22"/>
          <w:lang w:bidi="ar-DZ"/>
        </w:rPr>
        <w:t xml:space="preserve">, in particular, services for people with disabilities and specific needs, referring to the working item of SG2 on developing the draft new recommendation </w:t>
      </w:r>
      <w:proofErr w:type="spellStart"/>
      <w:r w:rsidRPr="00D16837">
        <w:rPr>
          <w:sz w:val="22"/>
          <w:szCs w:val="22"/>
          <w:lang w:bidi="ar-DZ"/>
        </w:rPr>
        <w:t>E.disab</w:t>
      </w:r>
      <w:proofErr w:type="spellEnd"/>
      <w:r w:rsidRPr="00D16837">
        <w:rPr>
          <w:sz w:val="22"/>
          <w:szCs w:val="22"/>
          <w:lang w:bidi="ar-DZ"/>
        </w:rPr>
        <w:t xml:space="preserve"> that would regulate deployment of an E.164 country code as global humanitarian code for disability related services. The </w:t>
      </w:r>
      <w:proofErr w:type="gramStart"/>
      <w:r w:rsidRPr="00D16837">
        <w:rPr>
          <w:sz w:val="22"/>
          <w:szCs w:val="22"/>
          <w:lang w:bidi="ar-DZ"/>
        </w:rPr>
        <w:t>particular case</w:t>
      </w:r>
      <w:proofErr w:type="gramEnd"/>
      <w:r w:rsidRPr="00D16837">
        <w:rPr>
          <w:sz w:val="22"/>
          <w:szCs w:val="22"/>
          <w:lang w:bidi="ar-DZ"/>
        </w:rPr>
        <w:t xml:space="preserve"> of GLEOSS platform solution, that has previously performed the Proof-of-Concept trials on ITU-T global numbering resources for trials, is taken into consideration in exploring this topic.</w:t>
      </w:r>
    </w:p>
    <w:p w14:paraId="36D14B84" w14:textId="77777777" w:rsidR="00495D0E" w:rsidRPr="00D16837" w:rsidRDefault="00495D0E" w:rsidP="00495D0E">
      <w:pPr>
        <w:jc w:val="both"/>
        <w:rPr>
          <w:sz w:val="22"/>
          <w:szCs w:val="22"/>
          <w:lang w:bidi="ar-DZ"/>
        </w:rPr>
      </w:pPr>
    </w:p>
    <w:p w14:paraId="164ADE9F" w14:textId="77777777" w:rsidR="00495D0E" w:rsidRPr="00D16837" w:rsidRDefault="00495D0E" w:rsidP="00495D0E">
      <w:pPr>
        <w:jc w:val="both"/>
        <w:rPr>
          <w:sz w:val="22"/>
          <w:szCs w:val="22"/>
          <w:lang w:bidi="ar-DZ"/>
        </w:rPr>
      </w:pPr>
    </w:p>
    <w:p w14:paraId="514B412B" w14:textId="77777777" w:rsidR="00495D0E" w:rsidRPr="00D16837" w:rsidRDefault="00495D0E" w:rsidP="00495D0E">
      <w:pPr>
        <w:pStyle w:val="Headingb"/>
        <w:jc w:val="both"/>
        <w:rPr>
          <w:sz w:val="22"/>
          <w:szCs w:val="22"/>
        </w:rPr>
      </w:pPr>
      <w:r w:rsidRPr="00D16837">
        <w:rPr>
          <w:sz w:val="22"/>
          <w:szCs w:val="22"/>
        </w:rPr>
        <w:t>Keywords</w:t>
      </w:r>
    </w:p>
    <w:p w14:paraId="4F0FEC6E" w14:textId="77777777" w:rsidR="00495D0E" w:rsidRPr="00D16837" w:rsidRDefault="00495D0E" w:rsidP="00495D0E">
      <w:pPr>
        <w:tabs>
          <w:tab w:val="left" w:pos="1985"/>
        </w:tabs>
        <w:jc w:val="both"/>
        <w:rPr>
          <w:sz w:val="22"/>
          <w:szCs w:val="22"/>
        </w:rPr>
      </w:pPr>
      <w:r w:rsidRPr="00D16837">
        <w:rPr>
          <w:sz w:val="22"/>
          <w:szCs w:val="22"/>
        </w:rPr>
        <w:t>Humanitarian; people with disabilities and specific needs; global networks; global services; numbering resources; country code; E.</w:t>
      </w:r>
      <w:proofErr w:type="gramStart"/>
      <w:r w:rsidRPr="00D16837">
        <w:rPr>
          <w:sz w:val="22"/>
          <w:szCs w:val="22"/>
        </w:rPr>
        <w:t>164;</w:t>
      </w:r>
      <w:proofErr w:type="gramEnd"/>
      <w:r w:rsidRPr="00D16837">
        <w:rPr>
          <w:sz w:val="22"/>
          <w:szCs w:val="22"/>
        </w:rPr>
        <w:t xml:space="preserve"> </w:t>
      </w:r>
    </w:p>
    <w:p w14:paraId="30EE21B0" w14:textId="77777777" w:rsidR="00495D0E" w:rsidRPr="00D16837" w:rsidRDefault="00495D0E" w:rsidP="00495D0E">
      <w:pPr>
        <w:tabs>
          <w:tab w:val="left" w:pos="1985"/>
        </w:tabs>
        <w:jc w:val="both"/>
        <w:rPr>
          <w:sz w:val="22"/>
          <w:szCs w:val="22"/>
          <w:lang w:bidi="ar-DZ"/>
        </w:rPr>
      </w:pPr>
    </w:p>
    <w:p w14:paraId="3A8F1BBA" w14:textId="0333659A" w:rsidR="00495D0E" w:rsidRDefault="00495D0E" w:rsidP="00495D0E">
      <w:pPr>
        <w:jc w:val="both"/>
        <w:rPr>
          <w:sz w:val="22"/>
          <w:szCs w:val="22"/>
          <w:lang w:bidi="ar-DZ"/>
        </w:rPr>
      </w:pPr>
    </w:p>
    <w:p w14:paraId="65CD67A3" w14:textId="12A4D46C" w:rsidR="00495D0E" w:rsidRDefault="00495D0E" w:rsidP="00495D0E">
      <w:pPr>
        <w:jc w:val="both"/>
        <w:rPr>
          <w:sz w:val="22"/>
          <w:szCs w:val="22"/>
          <w:lang w:bidi="ar-DZ"/>
        </w:rPr>
      </w:pPr>
    </w:p>
    <w:p w14:paraId="5875F937" w14:textId="6E402C49" w:rsidR="00495D0E" w:rsidRDefault="00495D0E" w:rsidP="00495D0E">
      <w:pPr>
        <w:jc w:val="both"/>
        <w:rPr>
          <w:sz w:val="22"/>
          <w:szCs w:val="22"/>
          <w:lang w:bidi="ar-DZ"/>
        </w:rPr>
      </w:pPr>
    </w:p>
    <w:p w14:paraId="2EEFD01A" w14:textId="1059AA80" w:rsidR="00495D0E" w:rsidRDefault="00495D0E" w:rsidP="00495D0E">
      <w:pPr>
        <w:jc w:val="both"/>
        <w:rPr>
          <w:sz w:val="22"/>
          <w:szCs w:val="22"/>
          <w:lang w:bidi="ar-DZ"/>
        </w:rPr>
      </w:pPr>
    </w:p>
    <w:p w14:paraId="5AEEA579" w14:textId="446ACF41" w:rsidR="00495D0E" w:rsidRDefault="00495D0E" w:rsidP="00495D0E">
      <w:pPr>
        <w:jc w:val="both"/>
        <w:rPr>
          <w:sz w:val="22"/>
          <w:szCs w:val="22"/>
          <w:lang w:bidi="ar-DZ"/>
        </w:rPr>
      </w:pPr>
    </w:p>
    <w:p w14:paraId="509DCE7F" w14:textId="1A3C36C0" w:rsidR="00495D0E" w:rsidRDefault="00495D0E" w:rsidP="00495D0E">
      <w:pPr>
        <w:jc w:val="both"/>
        <w:rPr>
          <w:sz w:val="22"/>
          <w:szCs w:val="22"/>
          <w:lang w:bidi="ar-DZ"/>
        </w:rPr>
      </w:pPr>
    </w:p>
    <w:p w14:paraId="130D1940" w14:textId="78A38080" w:rsidR="00495D0E" w:rsidRDefault="00495D0E" w:rsidP="00495D0E">
      <w:pPr>
        <w:jc w:val="both"/>
        <w:rPr>
          <w:sz w:val="22"/>
          <w:szCs w:val="22"/>
          <w:lang w:bidi="ar-DZ"/>
        </w:rPr>
      </w:pPr>
    </w:p>
    <w:p w14:paraId="3385A0EB" w14:textId="6C431140" w:rsidR="00495D0E" w:rsidRDefault="00495D0E" w:rsidP="00495D0E">
      <w:pPr>
        <w:jc w:val="both"/>
        <w:rPr>
          <w:sz w:val="22"/>
          <w:szCs w:val="22"/>
          <w:lang w:bidi="ar-DZ"/>
        </w:rPr>
      </w:pPr>
    </w:p>
    <w:p w14:paraId="63F9A8A7" w14:textId="09FD01B9" w:rsidR="00495D0E" w:rsidRDefault="00495D0E" w:rsidP="00495D0E">
      <w:pPr>
        <w:jc w:val="both"/>
        <w:rPr>
          <w:sz w:val="22"/>
          <w:szCs w:val="22"/>
          <w:lang w:bidi="ar-DZ"/>
        </w:rPr>
      </w:pPr>
    </w:p>
    <w:p w14:paraId="4A37DEBD" w14:textId="1AB21B5E" w:rsidR="00495D0E" w:rsidRDefault="00495D0E" w:rsidP="00495D0E">
      <w:pPr>
        <w:jc w:val="both"/>
        <w:rPr>
          <w:sz w:val="22"/>
          <w:szCs w:val="22"/>
          <w:lang w:bidi="ar-DZ"/>
        </w:rPr>
      </w:pPr>
    </w:p>
    <w:p w14:paraId="3DD0B1A7" w14:textId="78C414BE" w:rsidR="00495D0E" w:rsidRDefault="00495D0E" w:rsidP="00495D0E">
      <w:pPr>
        <w:jc w:val="both"/>
        <w:rPr>
          <w:sz w:val="22"/>
          <w:szCs w:val="22"/>
          <w:lang w:bidi="ar-DZ"/>
        </w:rPr>
      </w:pPr>
    </w:p>
    <w:p w14:paraId="155CB117" w14:textId="1C692B94" w:rsidR="00495D0E" w:rsidRDefault="00495D0E" w:rsidP="00495D0E">
      <w:pPr>
        <w:jc w:val="both"/>
        <w:rPr>
          <w:sz w:val="22"/>
          <w:szCs w:val="22"/>
          <w:lang w:bidi="ar-DZ"/>
        </w:rPr>
      </w:pPr>
    </w:p>
    <w:p w14:paraId="09B97C33" w14:textId="63CFF349" w:rsidR="00495D0E" w:rsidRDefault="00495D0E" w:rsidP="00495D0E">
      <w:pPr>
        <w:jc w:val="both"/>
        <w:rPr>
          <w:sz w:val="22"/>
          <w:szCs w:val="22"/>
          <w:lang w:bidi="ar-DZ"/>
        </w:rPr>
      </w:pPr>
    </w:p>
    <w:p w14:paraId="3BB51CC0" w14:textId="01637FDF" w:rsidR="00495D0E" w:rsidRDefault="00495D0E" w:rsidP="00495D0E">
      <w:pPr>
        <w:jc w:val="both"/>
        <w:rPr>
          <w:sz w:val="22"/>
          <w:szCs w:val="22"/>
          <w:lang w:bidi="ar-DZ"/>
        </w:rPr>
      </w:pPr>
    </w:p>
    <w:p w14:paraId="612D31C0" w14:textId="5E96B606" w:rsidR="00495D0E" w:rsidRDefault="00495D0E" w:rsidP="00495D0E">
      <w:pPr>
        <w:jc w:val="both"/>
        <w:rPr>
          <w:sz w:val="22"/>
          <w:szCs w:val="22"/>
          <w:lang w:bidi="ar-DZ"/>
        </w:rPr>
      </w:pPr>
    </w:p>
    <w:p w14:paraId="56D1F638" w14:textId="56910738" w:rsidR="00495D0E" w:rsidRDefault="00495D0E" w:rsidP="00495D0E">
      <w:pPr>
        <w:jc w:val="both"/>
        <w:rPr>
          <w:sz w:val="22"/>
          <w:szCs w:val="22"/>
          <w:lang w:bidi="ar-DZ"/>
        </w:rPr>
      </w:pPr>
    </w:p>
    <w:p w14:paraId="14CED03B" w14:textId="05929281" w:rsidR="00495D0E" w:rsidRDefault="00495D0E" w:rsidP="00495D0E">
      <w:pPr>
        <w:jc w:val="both"/>
        <w:rPr>
          <w:sz w:val="22"/>
          <w:szCs w:val="22"/>
          <w:lang w:bidi="ar-DZ"/>
        </w:rPr>
      </w:pPr>
    </w:p>
    <w:p w14:paraId="630B0839" w14:textId="57CDF2A0" w:rsidR="00495D0E" w:rsidRDefault="00495D0E" w:rsidP="00495D0E">
      <w:pPr>
        <w:jc w:val="both"/>
        <w:rPr>
          <w:sz w:val="22"/>
          <w:szCs w:val="22"/>
          <w:lang w:bidi="ar-DZ"/>
        </w:rPr>
      </w:pPr>
    </w:p>
    <w:p w14:paraId="1F2790A7" w14:textId="77777777" w:rsidR="00495D0E" w:rsidRPr="00D16837" w:rsidRDefault="00495D0E" w:rsidP="00495D0E">
      <w:pPr>
        <w:pStyle w:val="Headingb"/>
        <w:jc w:val="both"/>
        <w:rPr>
          <w:sz w:val="22"/>
          <w:szCs w:val="22"/>
        </w:rPr>
      </w:pPr>
      <w:r w:rsidRPr="00D16837">
        <w:rPr>
          <w:sz w:val="22"/>
          <w:szCs w:val="22"/>
        </w:rPr>
        <w:t>Change Log</w:t>
      </w:r>
    </w:p>
    <w:p w14:paraId="4BE52797" w14:textId="77777777" w:rsidR="00495D0E" w:rsidRPr="00D16837" w:rsidRDefault="00495D0E" w:rsidP="00495D0E">
      <w:pPr>
        <w:jc w:val="both"/>
        <w:rPr>
          <w:sz w:val="22"/>
          <w:szCs w:val="22"/>
        </w:rPr>
      </w:pPr>
      <w:r w:rsidRPr="00D16837">
        <w:rPr>
          <w:sz w:val="22"/>
          <w:szCs w:val="22"/>
        </w:rPr>
        <w:t xml:space="preserve">This document contains Version 0.1 of the ITU-T Technical Report in relation to the work item of ITU-T Study Group 2.  </w:t>
      </w:r>
    </w:p>
    <w:p w14:paraId="312CAC4A" w14:textId="77777777" w:rsidR="00495D0E" w:rsidRPr="00D16837" w:rsidRDefault="00495D0E" w:rsidP="00495D0E">
      <w:pPr>
        <w:jc w:val="both"/>
        <w:rPr>
          <w:sz w:val="22"/>
          <w:szCs w:val="22"/>
        </w:rPr>
      </w:pPr>
    </w:p>
    <w:p w14:paraId="19DA63F5" w14:textId="77777777" w:rsidR="00495D0E" w:rsidRPr="00D16837" w:rsidRDefault="00495D0E" w:rsidP="00495D0E">
      <w:pPr>
        <w:jc w:val="both"/>
        <w:rPr>
          <w:sz w:val="22"/>
          <w:szCs w:val="22"/>
        </w:rPr>
      </w:pPr>
    </w:p>
    <w:tbl>
      <w:tblPr>
        <w:tblW w:w="9930" w:type="dxa"/>
        <w:jc w:val="center"/>
        <w:tblLayout w:type="fixed"/>
        <w:tblCellMar>
          <w:left w:w="57" w:type="dxa"/>
          <w:right w:w="57" w:type="dxa"/>
        </w:tblCellMar>
        <w:tblLook w:val="04A0" w:firstRow="1" w:lastRow="0" w:firstColumn="1" w:lastColumn="0" w:noHBand="0" w:noVBand="1"/>
      </w:tblPr>
      <w:tblGrid>
        <w:gridCol w:w="1618"/>
        <w:gridCol w:w="4397"/>
        <w:gridCol w:w="3915"/>
      </w:tblGrid>
      <w:tr w:rsidR="00495D0E" w:rsidRPr="00495D0E" w14:paraId="0FBE2795" w14:textId="77777777" w:rsidTr="00F4653A">
        <w:trPr>
          <w:cantSplit/>
          <w:trHeight w:val="204"/>
          <w:jc w:val="center"/>
        </w:trPr>
        <w:tc>
          <w:tcPr>
            <w:tcW w:w="1617" w:type="dxa"/>
            <w:hideMark/>
          </w:tcPr>
          <w:p w14:paraId="6A397602" w14:textId="77777777" w:rsidR="00495D0E" w:rsidRPr="00D16837" w:rsidRDefault="00495D0E" w:rsidP="00F4653A">
            <w:pPr>
              <w:spacing w:line="256" w:lineRule="auto"/>
              <w:jc w:val="both"/>
              <w:rPr>
                <w:b/>
                <w:bCs/>
                <w:sz w:val="22"/>
                <w:szCs w:val="22"/>
                <w:lang w:val="en-US"/>
              </w:rPr>
            </w:pPr>
            <w:r w:rsidRPr="00D16837">
              <w:rPr>
                <w:b/>
                <w:bCs/>
                <w:sz w:val="22"/>
                <w:szCs w:val="22"/>
                <w:lang w:val="en-US"/>
              </w:rPr>
              <w:t>Editor:</w:t>
            </w:r>
          </w:p>
        </w:tc>
        <w:tc>
          <w:tcPr>
            <w:tcW w:w="4394" w:type="dxa"/>
            <w:hideMark/>
          </w:tcPr>
          <w:p w14:paraId="397119EC" w14:textId="77777777" w:rsidR="00495D0E" w:rsidRPr="00D16837" w:rsidRDefault="00495D0E" w:rsidP="00F4653A">
            <w:pPr>
              <w:spacing w:line="256" w:lineRule="auto"/>
              <w:jc w:val="both"/>
              <w:rPr>
                <w:sz w:val="22"/>
                <w:szCs w:val="22"/>
                <w:lang w:val="en-US"/>
              </w:rPr>
            </w:pPr>
            <w:r w:rsidRPr="00D16837">
              <w:rPr>
                <w:sz w:val="22"/>
                <w:szCs w:val="22"/>
                <w:lang w:val="en-US"/>
              </w:rPr>
              <w:t>Grigory Miloradov</w:t>
            </w:r>
            <w:r w:rsidRPr="00D16837">
              <w:rPr>
                <w:sz w:val="22"/>
                <w:szCs w:val="22"/>
                <w:lang w:val="en-US"/>
              </w:rPr>
              <w:br/>
              <w:t>WGT</w:t>
            </w:r>
          </w:p>
        </w:tc>
        <w:tc>
          <w:tcPr>
            <w:tcW w:w="3912" w:type="dxa"/>
          </w:tcPr>
          <w:p w14:paraId="42FC3B7D" w14:textId="77777777" w:rsidR="00495D0E" w:rsidRPr="00D16837" w:rsidRDefault="00495D0E" w:rsidP="00F4653A">
            <w:pPr>
              <w:spacing w:line="256" w:lineRule="auto"/>
              <w:jc w:val="both"/>
              <w:rPr>
                <w:sz w:val="22"/>
                <w:szCs w:val="22"/>
                <w:lang w:val="en-US"/>
              </w:rPr>
            </w:pPr>
            <w:r w:rsidRPr="00D16837">
              <w:rPr>
                <w:sz w:val="22"/>
                <w:szCs w:val="22"/>
                <w:lang w:val="en-US"/>
              </w:rPr>
              <w:t>Tel: +447493100445 mob. UK</w:t>
            </w:r>
          </w:p>
          <w:p w14:paraId="6183128F" w14:textId="77777777" w:rsidR="00495D0E" w:rsidRPr="00D16837" w:rsidRDefault="00495D0E" w:rsidP="00F4653A">
            <w:pPr>
              <w:spacing w:line="256" w:lineRule="auto"/>
              <w:jc w:val="both"/>
              <w:rPr>
                <w:sz w:val="22"/>
                <w:szCs w:val="22"/>
                <w:lang w:val="fr-FR"/>
              </w:rPr>
            </w:pPr>
            <w:r w:rsidRPr="00D16837">
              <w:rPr>
                <w:sz w:val="22"/>
                <w:szCs w:val="22"/>
                <w:lang w:val="en-US"/>
              </w:rPr>
              <w:t xml:space="preserve">Tel: +33772057381   mob. </w:t>
            </w:r>
            <w:r w:rsidRPr="00D16837">
              <w:rPr>
                <w:sz w:val="22"/>
                <w:szCs w:val="22"/>
                <w:lang w:val="fr-FR"/>
              </w:rPr>
              <w:t>France</w:t>
            </w:r>
          </w:p>
          <w:p w14:paraId="7C6BE438" w14:textId="77777777" w:rsidR="00495D0E" w:rsidRPr="00D16837" w:rsidRDefault="00495D0E" w:rsidP="00F4653A">
            <w:pPr>
              <w:spacing w:line="256" w:lineRule="auto"/>
              <w:jc w:val="both"/>
              <w:rPr>
                <w:sz w:val="22"/>
                <w:szCs w:val="22"/>
                <w:lang w:val="fr-FR"/>
              </w:rPr>
            </w:pPr>
            <w:proofErr w:type="gramStart"/>
            <w:r w:rsidRPr="00D16837">
              <w:rPr>
                <w:sz w:val="22"/>
                <w:szCs w:val="22"/>
                <w:lang w:val="fr-FR"/>
              </w:rPr>
              <w:t>Fax:</w:t>
            </w:r>
            <w:proofErr w:type="gramEnd"/>
            <w:r w:rsidRPr="00D16837">
              <w:rPr>
                <w:sz w:val="22"/>
                <w:szCs w:val="22"/>
                <w:lang w:val="fr-FR"/>
              </w:rPr>
              <w:t xml:space="preserve"> -</w:t>
            </w:r>
            <w:r w:rsidRPr="00D16837">
              <w:rPr>
                <w:sz w:val="22"/>
                <w:szCs w:val="22"/>
                <w:lang w:val="fr-FR"/>
              </w:rPr>
              <w:br/>
              <w:t xml:space="preserve">Email: </w:t>
            </w:r>
            <w:hyperlink r:id="rId9" w:history="1">
              <w:r w:rsidRPr="00D16837">
                <w:rPr>
                  <w:rStyle w:val="Hyperlink"/>
                  <w:sz w:val="22"/>
                  <w:szCs w:val="22"/>
                  <w:lang w:val="fr-FR"/>
                </w:rPr>
                <w:t>gscs@wgt.social</w:t>
              </w:r>
            </w:hyperlink>
          </w:p>
          <w:p w14:paraId="521F243D" w14:textId="77777777" w:rsidR="00495D0E" w:rsidRPr="00D16837" w:rsidRDefault="00495D0E" w:rsidP="00F4653A">
            <w:pPr>
              <w:spacing w:line="256" w:lineRule="auto"/>
              <w:jc w:val="both"/>
              <w:rPr>
                <w:sz w:val="22"/>
                <w:szCs w:val="22"/>
                <w:lang w:val="fr-FR"/>
              </w:rPr>
            </w:pPr>
          </w:p>
        </w:tc>
      </w:tr>
    </w:tbl>
    <w:p w14:paraId="42F33E4F" w14:textId="77777777" w:rsidR="00495D0E" w:rsidRDefault="00495D0E" w:rsidP="00D16837">
      <w:pPr>
        <w:jc w:val="both"/>
        <w:rPr>
          <w:sz w:val="22"/>
          <w:szCs w:val="22"/>
          <w:lang w:val="fr-FR"/>
        </w:rPr>
      </w:pPr>
    </w:p>
    <w:p w14:paraId="6D751DAF" w14:textId="77777777" w:rsidR="00495D0E" w:rsidRDefault="00495D0E" w:rsidP="00D16837">
      <w:pPr>
        <w:jc w:val="both"/>
        <w:rPr>
          <w:sz w:val="22"/>
          <w:szCs w:val="22"/>
          <w:lang w:val="fr-FR"/>
        </w:rPr>
      </w:pPr>
    </w:p>
    <w:p w14:paraId="0CD7C841" w14:textId="77777777" w:rsidR="00495D0E" w:rsidRPr="00D16837" w:rsidRDefault="00495D0E" w:rsidP="00495D0E">
      <w:pPr>
        <w:keepNext/>
        <w:jc w:val="both"/>
        <w:rPr>
          <w:b/>
          <w:bCs/>
          <w:sz w:val="22"/>
          <w:szCs w:val="22"/>
        </w:rPr>
      </w:pPr>
      <w:r w:rsidRPr="00D16837">
        <w:rPr>
          <w:b/>
          <w:bCs/>
          <w:sz w:val="22"/>
          <w:szCs w:val="22"/>
        </w:rPr>
        <w:t>CONTENTS</w:t>
      </w:r>
    </w:p>
    <w:tbl>
      <w:tblPr>
        <w:tblW w:w="9885" w:type="dxa"/>
        <w:tblLayout w:type="fixed"/>
        <w:tblLook w:val="04A0" w:firstRow="1" w:lastRow="0" w:firstColumn="1" w:lastColumn="0" w:noHBand="0" w:noVBand="1"/>
      </w:tblPr>
      <w:tblGrid>
        <w:gridCol w:w="9885"/>
      </w:tblGrid>
      <w:tr w:rsidR="00495D0E" w:rsidRPr="00D16837" w14:paraId="6478A8DC" w14:textId="77777777" w:rsidTr="00F4653A">
        <w:trPr>
          <w:tblHeader/>
        </w:trPr>
        <w:tc>
          <w:tcPr>
            <w:tcW w:w="9889" w:type="dxa"/>
            <w:hideMark/>
          </w:tcPr>
          <w:p w14:paraId="4D2A2274" w14:textId="77777777" w:rsidR="00495D0E" w:rsidRPr="00D16837" w:rsidRDefault="00495D0E" w:rsidP="00F4653A">
            <w:pPr>
              <w:pStyle w:val="toc0"/>
              <w:spacing w:line="256" w:lineRule="auto"/>
              <w:jc w:val="both"/>
              <w:rPr>
                <w:sz w:val="22"/>
                <w:szCs w:val="22"/>
                <w:lang w:val="en-US"/>
              </w:rPr>
            </w:pPr>
            <w:r w:rsidRPr="00D16837">
              <w:rPr>
                <w:sz w:val="22"/>
                <w:szCs w:val="22"/>
                <w:lang w:val="en-US"/>
              </w:rPr>
              <w:tab/>
              <w:t>Page</w:t>
            </w:r>
          </w:p>
        </w:tc>
      </w:tr>
      <w:tr w:rsidR="00495D0E" w:rsidRPr="00D16837" w14:paraId="242334BA" w14:textId="77777777" w:rsidTr="00F4653A">
        <w:tc>
          <w:tcPr>
            <w:tcW w:w="9889" w:type="dxa"/>
          </w:tcPr>
          <w:p w14:paraId="03F2EF45" w14:textId="77777777" w:rsidR="00495D0E" w:rsidRPr="00D16837" w:rsidRDefault="00495D0E" w:rsidP="00F4653A">
            <w:pPr>
              <w:pStyle w:val="TOC1"/>
              <w:tabs>
                <w:tab w:val="left" w:pos="480"/>
                <w:tab w:val="right" w:leader="dot" w:pos="9629"/>
              </w:tabs>
              <w:spacing w:line="256" w:lineRule="auto"/>
              <w:jc w:val="both"/>
              <w:rPr>
                <w:sz w:val="22"/>
                <w:szCs w:val="22"/>
                <w:lang w:val="en-US"/>
              </w:rPr>
            </w:pPr>
            <w:r w:rsidRPr="00D16837">
              <w:rPr>
                <w:b w:val="0"/>
                <w:bCs w:val="0"/>
                <w:sz w:val="22"/>
                <w:szCs w:val="22"/>
                <w:lang w:val="en-US"/>
              </w:rPr>
              <w:t xml:space="preserve">1       </w:t>
            </w:r>
            <w:r w:rsidRPr="00D16837">
              <w:rPr>
                <w:b w:val="0"/>
                <w:bCs w:val="0"/>
                <w:sz w:val="22"/>
                <w:szCs w:val="22"/>
                <w:lang w:val="en-US"/>
              </w:rPr>
              <w:fldChar w:fldCharType="begin"/>
            </w:r>
            <w:r w:rsidRPr="00D16837">
              <w:rPr>
                <w:b w:val="0"/>
                <w:bCs w:val="0"/>
                <w:sz w:val="22"/>
                <w:szCs w:val="22"/>
                <w:lang w:val="en-US"/>
              </w:rPr>
              <w:instrText xml:space="preserve"> TOC \o "1-3" \h \z \t "Annex_NoTitle,1,Appendix_NoTitle,1,Annex_No &amp; title,1,Appendix_No &amp; title,1" </w:instrText>
            </w:r>
            <w:r w:rsidRPr="00D16837">
              <w:rPr>
                <w:b w:val="0"/>
                <w:bCs w:val="0"/>
                <w:sz w:val="22"/>
                <w:szCs w:val="22"/>
                <w:lang w:val="en-US"/>
              </w:rPr>
              <w:fldChar w:fldCharType="separate"/>
            </w:r>
            <w:hyperlink r:id="rId10" w:anchor="_Toc401159823" w:history="1">
              <w:r w:rsidRPr="00D16837">
                <w:rPr>
                  <w:rStyle w:val="Hyperlink"/>
                  <w:b w:val="0"/>
                  <w:bCs w:val="0"/>
                  <w:sz w:val="22"/>
                  <w:szCs w:val="22"/>
                  <w:lang w:val="en-US" w:bidi="ar-DZ"/>
                </w:rPr>
                <w:t>Scope</w:t>
              </w:r>
              <w:r w:rsidRPr="00D16837">
                <w:rPr>
                  <w:rStyle w:val="Hyperlink"/>
                  <w:b w:val="0"/>
                  <w:bCs w:val="0"/>
                  <w:webHidden/>
                  <w:sz w:val="22"/>
                  <w:szCs w:val="22"/>
                  <w:lang w:val="en-US"/>
                </w:rPr>
                <w:tab/>
              </w:r>
              <w:r w:rsidRPr="00D16837">
                <w:rPr>
                  <w:rStyle w:val="Hyperlink"/>
                  <w:b w:val="0"/>
                  <w:bCs w:val="0"/>
                  <w:webHidden/>
                  <w:sz w:val="22"/>
                  <w:szCs w:val="22"/>
                  <w:lang w:val="en-US"/>
                </w:rPr>
                <w:fldChar w:fldCharType="begin"/>
              </w:r>
              <w:r w:rsidRPr="00D16837">
                <w:rPr>
                  <w:rStyle w:val="Hyperlink"/>
                  <w:b w:val="0"/>
                  <w:bCs w:val="0"/>
                  <w:webHidden/>
                  <w:sz w:val="22"/>
                  <w:szCs w:val="22"/>
                  <w:lang w:val="en-US"/>
                </w:rPr>
                <w:instrText xml:space="preserve"> PAGEREF _Toc401159823 \h </w:instrText>
              </w:r>
              <w:r w:rsidRPr="00D16837">
                <w:rPr>
                  <w:rStyle w:val="Hyperlink"/>
                  <w:b w:val="0"/>
                  <w:bCs w:val="0"/>
                  <w:webHidden/>
                  <w:sz w:val="22"/>
                  <w:szCs w:val="22"/>
                  <w:lang w:val="en-US"/>
                </w:rPr>
              </w:r>
              <w:r w:rsidRPr="00D16837">
                <w:rPr>
                  <w:rStyle w:val="Hyperlink"/>
                  <w:b w:val="0"/>
                  <w:bCs w:val="0"/>
                  <w:webHidden/>
                  <w:sz w:val="22"/>
                  <w:szCs w:val="22"/>
                  <w:lang w:val="en-US"/>
                </w:rPr>
                <w:fldChar w:fldCharType="separate"/>
              </w:r>
              <w:r w:rsidRPr="00D16837">
                <w:rPr>
                  <w:rStyle w:val="Hyperlink"/>
                  <w:b w:val="0"/>
                  <w:bCs w:val="0"/>
                  <w:webHidden/>
                  <w:sz w:val="22"/>
                  <w:szCs w:val="22"/>
                  <w:lang w:val="en-US"/>
                </w:rPr>
                <w:t>1</w:t>
              </w:r>
              <w:r w:rsidRPr="00D16837">
                <w:rPr>
                  <w:rStyle w:val="Hyperlink"/>
                  <w:b w:val="0"/>
                  <w:bCs w:val="0"/>
                  <w:webHidden/>
                  <w:sz w:val="22"/>
                  <w:szCs w:val="22"/>
                  <w:lang w:val="en-US"/>
                </w:rPr>
                <w:fldChar w:fldCharType="end"/>
              </w:r>
            </w:hyperlink>
          </w:p>
          <w:p w14:paraId="19D1DA66" w14:textId="77777777" w:rsidR="00495D0E" w:rsidRPr="00D16837" w:rsidRDefault="00495D0E" w:rsidP="00F4653A">
            <w:pPr>
              <w:pStyle w:val="TOC1"/>
              <w:tabs>
                <w:tab w:val="left" w:pos="480"/>
                <w:tab w:val="right" w:leader="dot" w:pos="9629"/>
              </w:tabs>
              <w:spacing w:line="256" w:lineRule="auto"/>
              <w:jc w:val="both"/>
              <w:rPr>
                <w:sz w:val="22"/>
                <w:szCs w:val="22"/>
                <w:lang w:val="en-US"/>
              </w:rPr>
            </w:pPr>
            <w:r w:rsidRPr="00D16837">
              <w:rPr>
                <w:b w:val="0"/>
                <w:bCs w:val="0"/>
                <w:sz w:val="22"/>
                <w:szCs w:val="22"/>
                <w:lang w:val="en-US"/>
              </w:rPr>
              <w:t xml:space="preserve">2       </w:t>
            </w:r>
            <w:hyperlink r:id="rId11" w:anchor="_Toc401159824" w:history="1">
              <w:r w:rsidRPr="00D16837">
                <w:rPr>
                  <w:rStyle w:val="Hyperlink"/>
                  <w:b w:val="0"/>
                  <w:bCs w:val="0"/>
                  <w:sz w:val="22"/>
                  <w:szCs w:val="22"/>
                  <w:lang w:val="en-US" w:bidi="ar-DZ"/>
                </w:rPr>
                <w:t>References</w:t>
              </w:r>
              <w:r w:rsidRPr="00D16837">
                <w:rPr>
                  <w:rStyle w:val="Hyperlink"/>
                  <w:b w:val="0"/>
                  <w:bCs w:val="0"/>
                  <w:webHidden/>
                  <w:sz w:val="22"/>
                  <w:szCs w:val="22"/>
                  <w:lang w:val="en-US"/>
                </w:rPr>
                <w:tab/>
              </w:r>
              <w:r w:rsidRPr="00D16837">
                <w:rPr>
                  <w:rStyle w:val="Hyperlink"/>
                  <w:b w:val="0"/>
                  <w:bCs w:val="0"/>
                  <w:webHidden/>
                  <w:sz w:val="22"/>
                  <w:szCs w:val="22"/>
                  <w:lang w:val="en-US"/>
                </w:rPr>
                <w:fldChar w:fldCharType="begin"/>
              </w:r>
              <w:r w:rsidRPr="00D16837">
                <w:rPr>
                  <w:rStyle w:val="Hyperlink"/>
                  <w:b w:val="0"/>
                  <w:bCs w:val="0"/>
                  <w:webHidden/>
                  <w:sz w:val="22"/>
                  <w:szCs w:val="22"/>
                  <w:lang w:val="en-US"/>
                </w:rPr>
                <w:instrText xml:space="preserve"> PAGEREF _Toc401159824 \h </w:instrText>
              </w:r>
              <w:r w:rsidRPr="00D16837">
                <w:rPr>
                  <w:rStyle w:val="Hyperlink"/>
                  <w:b w:val="0"/>
                  <w:bCs w:val="0"/>
                  <w:webHidden/>
                  <w:sz w:val="22"/>
                  <w:szCs w:val="22"/>
                  <w:lang w:val="en-US"/>
                </w:rPr>
              </w:r>
              <w:r w:rsidRPr="00D16837">
                <w:rPr>
                  <w:rStyle w:val="Hyperlink"/>
                  <w:b w:val="0"/>
                  <w:bCs w:val="0"/>
                  <w:webHidden/>
                  <w:sz w:val="22"/>
                  <w:szCs w:val="22"/>
                  <w:lang w:val="en-US"/>
                </w:rPr>
                <w:fldChar w:fldCharType="separate"/>
              </w:r>
              <w:r w:rsidRPr="00D16837">
                <w:rPr>
                  <w:rStyle w:val="Hyperlink"/>
                  <w:b w:val="0"/>
                  <w:bCs w:val="0"/>
                  <w:webHidden/>
                  <w:sz w:val="22"/>
                  <w:szCs w:val="22"/>
                  <w:lang w:val="en-US"/>
                </w:rPr>
                <w:t>1</w:t>
              </w:r>
              <w:r w:rsidRPr="00D16837">
                <w:rPr>
                  <w:rStyle w:val="Hyperlink"/>
                  <w:b w:val="0"/>
                  <w:bCs w:val="0"/>
                  <w:webHidden/>
                  <w:sz w:val="22"/>
                  <w:szCs w:val="22"/>
                  <w:lang w:val="en-US"/>
                </w:rPr>
                <w:fldChar w:fldCharType="end"/>
              </w:r>
            </w:hyperlink>
          </w:p>
          <w:p w14:paraId="22B4349A" w14:textId="77777777" w:rsidR="00495D0E" w:rsidRPr="00D16837" w:rsidRDefault="00495D0E" w:rsidP="00F4653A">
            <w:pPr>
              <w:pStyle w:val="TOC1"/>
              <w:tabs>
                <w:tab w:val="left" w:pos="480"/>
                <w:tab w:val="right" w:leader="dot" w:pos="9629"/>
              </w:tabs>
              <w:spacing w:line="256" w:lineRule="auto"/>
              <w:jc w:val="both"/>
              <w:rPr>
                <w:rFonts w:eastAsiaTheme="minorEastAsia"/>
                <w:b w:val="0"/>
                <w:bCs w:val="0"/>
                <w:sz w:val="22"/>
                <w:szCs w:val="22"/>
                <w:lang w:val="en-US"/>
              </w:rPr>
            </w:pPr>
            <w:r w:rsidRPr="00D16837">
              <w:rPr>
                <w:b w:val="0"/>
                <w:bCs w:val="0"/>
                <w:sz w:val="22"/>
                <w:szCs w:val="22"/>
                <w:lang w:val="en-US"/>
              </w:rPr>
              <w:t xml:space="preserve">3       </w:t>
            </w:r>
            <w:hyperlink r:id="rId12" w:anchor="_Toc401159825" w:history="1">
              <w:r w:rsidRPr="00D16837">
                <w:rPr>
                  <w:rStyle w:val="Hyperlink"/>
                  <w:b w:val="0"/>
                  <w:bCs w:val="0"/>
                  <w:sz w:val="22"/>
                  <w:szCs w:val="22"/>
                  <w:lang w:val="en-US" w:bidi="ar-DZ"/>
                </w:rPr>
                <w:t>Terms and definitions</w:t>
              </w:r>
              <w:r w:rsidRPr="00D16837">
                <w:rPr>
                  <w:rStyle w:val="Hyperlink"/>
                  <w:b w:val="0"/>
                  <w:bCs w:val="0"/>
                  <w:webHidden/>
                  <w:sz w:val="22"/>
                  <w:szCs w:val="22"/>
                  <w:lang w:val="en-US"/>
                </w:rPr>
                <w:tab/>
              </w:r>
              <w:r w:rsidRPr="00D16837">
                <w:rPr>
                  <w:rStyle w:val="Hyperlink"/>
                  <w:b w:val="0"/>
                  <w:bCs w:val="0"/>
                  <w:webHidden/>
                  <w:sz w:val="22"/>
                  <w:szCs w:val="22"/>
                  <w:lang w:val="en-US"/>
                </w:rPr>
                <w:fldChar w:fldCharType="begin"/>
              </w:r>
              <w:r w:rsidRPr="00D16837">
                <w:rPr>
                  <w:rStyle w:val="Hyperlink"/>
                  <w:b w:val="0"/>
                  <w:bCs w:val="0"/>
                  <w:webHidden/>
                  <w:sz w:val="22"/>
                  <w:szCs w:val="22"/>
                  <w:lang w:val="en-US"/>
                </w:rPr>
                <w:instrText xml:space="preserve"> PAGEREF _Toc401159825 \h </w:instrText>
              </w:r>
              <w:r w:rsidRPr="00D16837">
                <w:rPr>
                  <w:rStyle w:val="Hyperlink"/>
                  <w:b w:val="0"/>
                  <w:bCs w:val="0"/>
                  <w:webHidden/>
                  <w:sz w:val="22"/>
                  <w:szCs w:val="22"/>
                  <w:lang w:val="en-US"/>
                </w:rPr>
              </w:r>
              <w:r w:rsidRPr="00D16837">
                <w:rPr>
                  <w:rStyle w:val="Hyperlink"/>
                  <w:b w:val="0"/>
                  <w:bCs w:val="0"/>
                  <w:webHidden/>
                  <w:sz w:val="22"/>
                  <w:szCs w:val="22"/>
                  <w:lang w:val="en-US"/>
                </w:rPr>
                <w:fldChar w:fldCharType="separate"/>
              </w:r>
              <w:r w:rsidRPr="00D16837">
                <w:rPr>
                  <w:rStyle w:val="Hyperlink"/>
                  <w:b w:val="0"/>
                  <w:bCs w:val="0"/>
                  <w:webHidden/>
                  <w:sz w:val="22"/>
                  <w:szCs w:val="22"/>
                  <w:lang w:val="en-US"/>
                </w:rPr>
                <w:t>1</w:t>
              </w:r>
              <w:r w:rsidRPr="00D16837">
                <w:rPr>
                  <w:rStyle w:val="Hyperlink"/>
                  <w:b w:val="0"/>
                  <w:bCs w:val="0"/>
                  <w:webHidden/>
                  <w:sz w:val="22"/>
                  <w:szCs w:val="22"/>
                  <w:lang w:val="en-US"/>
                </w:rPr>
                <w:fldChar w:fldCharType="end"/>
              </w:r>
            </w:hyperlink>
          </w:p>
          <w:p w14:paraId="7652BE9A" w14:textId="77777777" w:rsidR="00495D0E" w:rsidRPr="00D16837" w:rsidRDefault="00495D0E" w:rsidP="00F4653A">
            <w:pPr>
              <w:pStyle w:val="TOC2"/>
              <w:tabs>
                <w:tab w:val="left" w:pos="720"/>
                <w:tab w:val="right" w:leader="dot" w:pos="9629"/>
              </w:tabs>
              <w:spacing w:line="256" w:lineRule="auto"/>
              <w:jc w:val="both"/>
              <w:rPr>
                <w:sz w:val="22"/>
                <w:szCs w:val="22"/>
                <w:lang w:val="en-US"/>
              </w:rPr>
            </w:pPr>
            <w:r w:rsidRPr="00D16837">
              <w:rPr>
                <w:sz w:val="22"/>
                <w:szCs w:val="22"/>
                <w:lang w:val="en-US"/>
              </w:rPr>
              <w:t xml:space="preserve">3.1. </w:t>
            </w:r>
            <w:hyperlink r:id="rId13" w:anchor="_Toc401159826" w:history="1">
              <w:r w:rsidRPr="00D16837">
                <w:rPr>
                  <w:rStyle w:val="Hyperlink"/>
                  <w:sz w:val="22"/>
                  <w:szCs w:val="22"/>
                  <w:lang w:val="en-US" w:bidi="ar-DZ"/>
                </w:rPr>
                <w:t>Terms defined elsewhere</w:t>
              </w:r>
              <w:r w:rsidRPr="00D16837">
                <w:rPr>
                  <w:rStyle w:val="Hyperlink"/>
                  <w:webHidden/>
                  <w:sz w:val="22"/>
                  <w:szCs w:val="22"/>
                  <w:lang w:val="en-US"/>
                </w:rPr>
                <w:tab/>
              </w:r>
              <w:r w:rsidRPr="00D16837">
                <w:rPr>
                  <w:rStyle w:val="Hyperlink"/>
                  <w:webHidden/>
                  <w:sz w:val="22"/>
                  <w:szCs w:val="22"/>
                  <w:lang w:val="en-US"/>
                </w:rPr>
                <w:fldChar w:fldCharType="begin"/>
              </w:r>
              <w:r w:rsidRPr="00D16837">
                <w:rPr>
                  <w:rStyle w:val="Hyperlink"/>
                  <w:webHidden/>
                  <w:sz w:val="22"/>
                  <w:szCs w:val="22"/>
                  <w:lang w:val="en-US"/>
                </w:rPr>
                <w:instrText xml:space="preserve"> PAGEREF _Toc401159826 \h </w:instrText>
              </w:r>
              <w:r w:rsidRPr="00D16837">
                <w:rPr>
                  <w:rStyle w:val="Hyperlink"/>
                  <w:webHidden/>
                  <w:sz w:val="22"/>
                  <w:szCs w:val="22"/>
                  <w:lang w:val="en-US"/>
                </w:rPr>
              </w:r>
              <w:r w:rsidRPr="00D16837">
                <w:rPr>
                  <w:rStyle w:val="Hyperlink"/>
                  <w:webHidden/>
                  <w:sz w:val="22"/>
                  <w:szCs w:val="22"/>
                  <w:lang w:val="en-US"/>
                </w:rPr>
                <w:fldChar w:fldCharType="separate"/>
              </w:r>
              <w:r w:rsidRPr="00D16837">
                <w:rPr>
                  <w:rStyle w:val="Hyperlink"/>
                  <w:webHidden/>
                  <w:sz w:val="22"/>
                  <w:szCs w:val="22"/>
                  <w:lang w:val="en-US"/>
                </w:rPr>
                <w:t>1</w:t>
              </w:r>
              <w:r w:rsidRPr="00D16837">
                <w:rPr>
                  <w:rStyle w:val="Hyperlink"/>
                  <w:webHidden/>
                  <w:sz w:val="22"/>
                  <w:szCs w:val="22"/>
                  <w:lang w:val="en-US"/>
                </w:rPr>
                <w:fldChar w:fldCharType="end"/>
              </w:r>
            </w:hyperlink>
          </w:p>
          <w:p w14:paraId="5F66FECC" w14:textId="77777777" w:rsidR="00495D0E" w:rsidRPr="00D16837" w:rsidRDefault="00495D0E" w:rsidP="00F4653A">
            <w:pPr>
              <w:pStyle w:val="TOC2"/>
              <w:tabs>
                <w:tab w:val="left" w:pos="720"/>
                <w:tab w:val="right" w:leader="dot" w:pos="9629"/>
              </w:tabs>
              <w:spacing w:line="256" w:lineRule="auto"/>
              <w:jc w:val="both"/>
              <w:rPr>
                <w:rFonts w:eastAsia="Batang"/>
                <w:sz w:val="22"/>
                <w:szCs w:val="22"/>
                <w:lang w:val="en-US"/>
              </w:rPr>
            </w:pPr>
            <w:r w:rsidRPr="00D16837">
              <w:rPr>
                <w:sz w:val="22"/>
                <w:szCs w:val="22"/>
                <w:lang w:val="en-US"/>
              </w:rPr>
              <w:t xml:space="preserve">3.2. </w:t>
            </w:r>
            <w:hyperlink r:id="rId14" w:anchor="_Toc401159827" w:history="1">
              <w:r w:rsidRPr="00D16837">
                <w:rPr>
                  <w:rStyle w:val="Hyperlink"/>
                  <w:sz w:val="22"/>
                  <w:szCs w:val="22"/>
                  <w:lang w:val="en-US" w:bidi="ar-DZ"/>
                </w:rPr>
                <w:t>Terms defined here</w:t>
              </w:r>
              <w:r w:rsidRPr="00D16837">
                <w:rPr>
                  <w:rStyle w:val="Hyperlink"/>
                  <w:webHidden/>
                  <w:sz w:val="22"/>
                  <w:szCs w:val="22"/>
                  <w:lang w:val="en-US"/>
                </w:rPr>
                <w:tab/>
              </w:r>
              <w:r w:rsidRPr="00D16837">
                <w:rPr>
                  <w:rStyle w:val="Hyperlink"/>
                  <w:webHidden/>
                  <w:sz w:val="22"/>
                  <w:szCs w:val="22"/>
                  <w:lang w:val="en-US"/>
                </w:rPr>
                <w:fldChar w:fldCharType="begin"/>
              </w:r>
              <w:r w:rsidRPr="00D16837">
                <w:rPr>
                  <w:rStyle w:val="Hyperlink"/>
                  <w:webHidden/>
                  <w:sz w:val="22"/>
                  <w:szCs w:val="22"/>
                  <w:lang w:val="en-US"/>
                </w:rPr>
                <w:instrText xml:space="preserve"> PAGEREF _Toc401159827 \h </w:instrText>
              </w:r>
              <w:r w:rsidRPr="00D16837">
                <w:rPr>
                  <w:rStyle w:val="Hyperlink"/>
                  <w:webHidden/>
                  <w:sz w:val="22"/>
                  <w:szCs w:val="22"/>
                  <w:lang w:val="en-US"/>
                </w:rPr>
              </w:r>
              <w:r w:rsidRPr="00D16837">
                <w:rPr>
                  <w:rStyle w:val="Hyperlink"/>
                  <w:webHidden/>
                  <w:sz w:val="22"/>
                  <w:szCs w:val="22"/>
                  <w:lang w:val="en-US"/>
                </w:rPr>
                <w:fldChar w:fldCharType="separate"/>
              </w:r>
              <w:r w:rsidRPr="00D16837">
                <w:rPr>
                  <w:rStyle w:val="Hyperlink"/>
                  <w:webHidden/>
                  <w:sz w:val="22"/>
                  <w:szCs w:val="22"/>
                  <w:lang w:val="en-US"/>
                </w:rPr>
                <w:t>1</w:t>
              </w:r>
              <w:r w:rsidRPr="00D16837">
                <w:rPr>
                  <w:rStyle w:val="Hyperlink"/>
                  <w:webHidden/>
                  <w:sz w:val="22"/>
                  <w:szCs w:val="22"/>
                  <w:lang w:val="en-US"/>
                </w:rPr>
                <w:fldChar w:fldCharType="end"/>
              </w:r>
            </w:hyperlink>
          </w:p>
          <w:p w14:paraId="0D49C4D5" w14:textId="77777777" w:rsidR="00495D0E" w:rsidRPr="00D16837" w:rsidRDefault="00495D0E" w:rsidP="00F4653A">
            <w:pPr>
              <w:pStyle w:val="TOC1"/>
              <w:tabs>
                <w:tab w:val="left" w:pos="480"/>
                <w:tab w:val="right" w:leader="dot" w:pos="9629"/>
              </w:tabs>
              <w:spacing w:line="256" w:lineRule="auto"/>
              <w:jc w:val="both"/>
              <w:rPr>
                <w:sz w:val="22"/>
                <w:szCs w:val="22"/>
                <w:lang w:val="en-US"/>
              </w:rPr>
            </w:pPr>
            <w:r w:rsidRPr="00D16837">
              <w:rPr>
                <w:b w:val="0"/>
                <w:bCs w:val="0"/>
                <w:sz w:val="22"/>
                <w:szCs w:val="22"/>
                <w:lang w:val="en-US"/>
              </w:rPr>
              <w:t>4       Abbreviations</w:t>
            </w:r>
          </w:p>
          <w:p w14:paraId="6210E85B" w14:textId="77777777" w:rsidR="00495D0E" w:rsidRPr="00D16837" w:rsidRDefault="00495D0E" w:rsidP="00F4653A">
            <w:pPr>
              <w:pStyle w:val="TOC1"/>
              <w:tabs>
                <w:tab w:val="left" w:pos="480"/>
                <w:tab w:val="right" w:leader="dot" w:pos="9629"/>
              </w:tabs>
              <w:spacing w:line="256" w:lineRule="auto"/>
              <w:jc w:val="both"/>
              <w:rPr>
                <w:sz w:val="22"/>
                <w:szCs w:val="22"/>
                <w:lang w:val="en-US"/>
              </w:rPr>
            </w:pPr>
            <w:r w:rsidRPr="00D16837">
              <w:rPr>
                <w:b w:val="0"/>
                <w:bCs w:val="0"/>
                <w:sz w:val="22"/>
                <w:szCs w:val="22"/>
                <w:lang w:val="en-US"/>
              </w:rPr>
              <w:t>5       Report</w:t>
            </w:r>
          </w:p>
          <w:p w14:paraId="3DAEE81D" w14:textId="77777777" w:rsidR="00495D0E" w:rsidRPr="00D16837" w:rsidRDefault="00495D0E" w:rsidP="00F4653A">
            <w:pPr>
              <w:spacing w:line="256" w:lineRule="auto"/>
              <w:jc w:val="both"/>
              <w:rPr>
                <w:sz w:val="22"/>
                <w:szCs w:val="22"/>
                <w:lang w:val="en-US"/>
              </w:rPr>
            </w:pPr>
            <w:r w:rsidRPr="00D16837">
              <w:rPr>
                <w:sz w:val="22"/>
                <w:szCs w:val="22"/>
                <w:lang w:val="en-US"/>
              </w:rPr>
              <w:t xml:space="preserve">5.1. Introduction and Background     </w:t>
            </w:r>
          </w:p>
          <w:p w14:paraId="7A0B8071" w14:textId="77777777" w:rsidR="00495D0E" w:rsidRPr="00D16837" w:rsidRDefault="00495D0E" w:rsidP="00F4653A">
            <w:pPr>
              <w:spacing w:line="256" w:lineRule="auto"/>
              <w:jc w:val="both"/>
              <w:rPr>
                <w:sz w:val="22"/>
                <w:szCs w:val="22"/>
                <w:lang w:val="en-US"/>
              </w:rPr>
            </w:pPr>
            <w:r w:rsidRPr="00D16837">
              <w:rPr>
                <w:sz w:val="22"/>
                <w:szCs w:val="22"/>
                <w:lang w:val="en-US"/>
              </w:rPr>
              <w:t xml:space="preserve">5.2. Goal setting </w:t>
            </w:r>
          </w:p>
          <w:p w14:paraId="264B5C13" w14:textId="77777777" w:rsidR="00495D0E" w:rsidRPr="00D16837" w:rsidRDefault="00495D0E" w:rsidP="00F4653A">
            <w:pPr>
              <w:spacing w:line="256" w:lineRule="auto"/>
              <w:jc w:val="both"/>
              <w:rPr>
                <w:sz w:val="22"/>
                <w:szCs w:val="22"/>
                <w:lang w:val="en-US"/>
              </w:rPr>
            </w:pPr>
            <w:r w:rsidRPr="00D16837">
              <w:rPr>
                <w:sz w:val="22"/>
                <w:szCs w:val="22"/>
                <w:lang w:val="en-US"/>
              </w:rPr>
              <w:t>5.3. Methodology</w:t>
            </w:r>
          </w:p>
          <w:p w14:paraId="34180378" w14:textId="77777777" w:rsidR="00495D0E" w:rsidRPr="00D16837" w:rsidRDefault="00495D0E" w:rsidP="00F4653A">
            <w:pPr>
              <w:spacing w:line="256" w:lineRule="auto"/>
              <w:jc w:val="both"/>
              <w:rPr>
                <w:sz w:val="22"/>
                <w:szCs w:val="22"/>
                <w:lang w:val="en-US"/>
              </w:rPr>
            </w:pPr>
            <w:r w:rsidRPr="00D16837">
              <w:rPr>
                <w:sz w:val="22"/>
                <w:szCs w:val="22"/>
                <w:lang w:val="en-US"/>
              </w:rPr>
              <w:t>5.4. Relevant data inputs</w:t>
            </w:r>
          </w:p>
          <w:p w14:paraId="1849DFC6" w14:textId="77777777" w:rsidR="00495D0E" w:rsidRPr="00D16837" w:rsidRDefault="00495D0E" w:rsidP="00F4653A">
            <w:pPr>
              <w:spacing w:line="256" w:lineRule="auto"/>
              <w:jc w:val="both"/>
              <w:rPr>
                <w:sz w:val="22"/>
                <w:szCs w:val="22"/>
                <w:lang w:val="en-US"/>
              </w:rPr>
            </w:pPr>
            <w:r w:rsidRPr="00D16837">
              <w:rPr>
                <w:sz w:val="22"/>
                <w:szCs w:val="22"/>
                <w:lang w:val="en-US"/>
              </w:rPr>
              <w:t>5.5. Analysis</w:t>
            </w:r>
          </w:p>
          <w:p w14:paraId="651A65DA" w14:textId="77777777" w:rsidR="00495D0E" w:rsidRPr="00D16837" w:rsidRDefault="00495D0E" w:rsidP="00F4653A">
            <w:pPr>
              <w:spacing w:line="256" w:lineRule="auto"/>
              <w:jc w:val="both"/>
              <w:rPr>
                <w:sz w:val="22"/>
                <w:szCs w:val="22"/>
                <w:lang w:val="en-US"/>
              </w:rPr>
            </w:pPr>
            <w:r w:rsidRPr="00D16837">
              <w:rPr>
                <w:sz w:val="22"/>
                <w:szCs w:val="22"/>
                <w:lang w:val="en-US"/>
              </w:rPr>
              <w:t>5.6. Conclusions</w:t>
            </w:r>
          </w:p>
          <w:p w14:paraId="40C23B81" w14:textId="77777777" w:rsidR="00495D0E" w:rsidRPr="00D16837" w:rsidRDefault="00495D0E" w:rsidP="00F4653A">
            <w:pPr>
              <w:spacing w:line="256" w:lineRule="auto"/>
              <w:jc w:val="both"/>
              <w:rPr>
                <w:sz w:val="22"/>
                <w:szCs w:val="22"/>
                <w:lang w:val="en-US"/>
              </w:rPr>
            </w:pPr>
          </w:p>
          <w:p w14:paraId="76719F7F" w14:textId="77777777" w:rsidR="00495D0E" w:rsidRPr="00D16837" w:rsidRDefault="00495D0E" w:rsidP="00F4653A">
            <w:pPr>
              <w:pStyle w:val="TOC1"/>
              <w:tabs>
                <w:tab w:val="right" w:leader="dot" w:pos="9629"/>
              </w:tabs>
              <w:spacing w:line="256" w:lineRule="auto"/>
              <w:jc w:val="both"/>
              <w:rPr>
                <w:rFonts w:eastAsiaTheme="minorEastAsia"/>
                <w:sz w:val="22"/>
                <w:szCs w:val="22"/>
                <w:highlight w:val="lightGray"/>
                <w:lang w:val="en-US"/>
              </w:rPr>
            </w:pPr>
            <w:hyperlink r:id="rId15" w:anchor="_Toc401159830" w:history="1">
              <w:r w:rsidRPr="00D16837">
                <w:rPr>
                  <w:rStyle w:val="Hyperlink"/>
                  <w:b w:val="0"/>
                  <w:bCs w:val="0"/>
                  <w:sz w:val="22"/>
                  <w:szCs w:val="22"/>
                  <w:highlight w:val="lightGray"/>
                  <w:lang w:val="en-US" w:bidi="ar-DZ"/>
                </w:rPr>
                <w:t>Annex A Example of annex</w:t>
              </w:r>
              <w:r w:rsidRPr="00D16837">
                <w:rPr>
                  <w:rStyle w:val="Hyperlink"/>
                  <w:b w:val="0"/>
                  <w:bCs w:val="0"/>
                  <w:webHidden/>
                  <w:sz w:val="22"/>
                  <w:szCs w:val="22"/>
                  <w:highlight w:val="lightGray"/>
                  <w:lang w:val="en-US"/>
                </w:rPr>
                <w:tab/>
              </w:r>
              <w:r w:rsidRPr="00D16837">
                <w:rPr>
                  <w:rStyle w:val="Hyperlink"/>
                  <w:b w:val="0"/>
                  <w:bCs w:val="0"/>
                  <w:webHidden/>
                  <w:sz w:val="22"/>
                  <w:szCs w:val="22"/>
                  <w:highlight w:val="lightGray"/>
                  <w:lang w:val="en-US"/>
                </w:rPr>
                <w:fldChar w:fldCharType="begin"/>
              </w:r>
              <w:r w:rsidRPr="00D16837">
                <w:rPr>
                  <w:rStyle w:val="Hyperlink"/>
                  <w:b w:val="0"/>
                  <w:bCs w:val="0"/>
                  <w:webHidden/>
                  <w:sz w:val="22"/>
                  <w:szCs w:val="22"/>
                  <w:highlight w:val="lightGray"/>
                  <w:lang w:val="en-US"/>
                </w:rPr>
                <w:instrText xml:space="preserve"> PAGEREF _Toc401159830 \h </w:instrText>
              </w:r>
              <w:r w:rsidRPr="00D16837">
                <w:rPr>
                  <w:rStyle w:val="Hyperlink"/>
                  <w:b w:val="0"/>
                  <w:bCs w:val="0"/>
                  <w:webHidden/>
                  <w:sz w:val="22"/>
                  <w:szCs w:val="22"/>
                  <w:highlight w:val="lightGray"/>
                  <w:lang w:val="en-US"/>
                </w:rPr>
              </w:r>
              <w:r w:rsidRPr="00D16837">
                <w:rPr>
                  <w:rStyle w:val="Hyperlink"/>
                  <w:b w:val="0"/>
                  <w:bCs w:val="0"/>
                  <w:webHidden/>
                  <w:sz w:val="22"/>
                  <w:szCs w:val="22"/>
                  <w:highlight w:val="lightGray"/>
                  <w:lang w:val="en-US"/>
                </w:rPr>
                <w:fldChar w:fldCharType="separate"/>
              </w:r>
              <w:r w:rsidRPr="00D16837">
                <w:rPr>
                  <w:rStyle w:val="Hyperlink"/>
                  <w:b w:val="0"/>
                  <w:bCs w:val="0"/>
                  <w:webHidden/>
                  <w:sz w:val="22"/>
                  <w:szCs w:val="22"/>
                  <w:highlight w:val="lightGray"/>
                  <w:lang w:val="en-US"/>
                </w:rPr>
                <w:t>2</w:t>
              </w:r>
              <w:r w:rsidRPr="00D16837">
                <w:rPr>
                  <w:rStyle w:val="Hyperlink"/>
                  <w:b w:val="0"/>
                  <w:bCs w:val="0"/>
                  <w:webHidden/>
                  <w:sz w:val="22"/>
                  <w:szCs w:val="22"/>
                  <w:highlight w:val="lightGray"/>
                  <w:lang w:val="en-US"/>
                </w:rPr>
                <w:fldChar w:fldCharType="end"/>
              </w:r>
            </w:hyperlink>
          </w:p>
          <w:p w14:paraId="0000D0F6" w14:textId="77777777" w:rsidR="00495D0E" w:rsidRPr="00D16837" w:rsidRDefault="00495D0E" w:rsidP="00F4653A">
            <w:pPr>
              <w:pStyle w:val="TOC1"/>
              <w:tabs>
                <w:tab w:val="right" w:leader="dot" w:pos="9629"/>
              </w:tabs>
              <w:spacing w:line="256" w:lineRule="auto"/>
              <w:jc w:val="both"/>
              <w:rPr>
                <w:rFonts w:eastAsiaTheme="minorEastAsia"/>
                <w:sz w:val="22"/>
                <w:szCs w:val="22"/>
                <w:lang w:val="en-US"/>
              </w:rPr>
            </w:pPr>
            <w:hyperlink r:id="rId16" w:anchor="_Toc401159831" w:history="1">
              <w:r w:rsidRPr="00D16837">
                <w:rPr>
                  <w:rStyle w:val="Hyperlink"/>
                  <w:b w:val="0"/>
                  <w:bCs w:val="0"/>
                  <w:sz w:val="22"/>
                  <w:szCs w:val="22"/>
                  <w:highlight w:val="lightGray"/>
                  <w:lang w:val="en-US" w:bidi="ar-DZ"/>
                </w:rPr>
                <w:t>Appendix I Example of appendix</w:t>
              </w:r>
              <w:r w:rsidRPr="00D16837">
                <w:rPr>
                  <w:rStyle w:val="Hyperlink"/>
                  <w:b w:val="0"/>
                  <w:bCs w:val="0"/>
                  <w:webHidden/>
                  <w:sz w:val="22"/>
                  <w:szCs w:val="22"/>
                  <w:highlight w:val="lightGray"/>
                  <w:lang w:val="en-US"/>
                </w:rPr>
                <w:tab/>
              </w:r>
              <w:r w:rsidRPr="00D16837">
                <w:rPr>
                  <w:rStyle w:val="Hyperlink"/>
                  <w:b w:val="0"/>
                  <w:bCs w:val="0"/>
                  <w:webHidden/>
                  <w:sz w:val="22"/>
                  <w:szCs w:val="22"/>
                  <w:highlight w:val="lightGray"/>
                  <w:lang w:val="en-US"/>
                </w:rPr>
                <w:fldChar w:fldCharType="begin"/>
              </w:r>
              <w:r w:rsidRPr="00D16837">
                <w:rPr>
                  <w:rStyle w:val="Hyperlink"/>
                  <w:b w:val="0"/>
                  <w:bCs w:val="0"/>
                  <w:webHidden/>
                  <w:sz w:val="22"/>
                  <w:szCs w:val="22"/>
                  <w:highlight w:val="lightGray"/>
                  <w:lang w:val="en-US"/>
                </w:rPr>
                <w:instrText xml:space="preserve"> PAGEREF _Toc401159831 \h </w:instrText>
              </w:r>
              <w:r w:rsidRPr="00D16837">
                <w:rPr>
                  <w:rStyle w:val="Hyperlink"/>
                  <w:b w:val="0"/>
                  <w:bCs w:val="0"/>
                  <w:webHidden/>
                  <w:sz w:val="22"/>
                  <w:szCs w:val="22"/>
                  <w:highlight w:val="lightGray"/>
                  <w:lang w:val="en-US"/>
                </w:rPr>
              </w:r>
              <w:r w:rsidRPr="00D16837">
                <w:rPr>
                  <w:rStyle w:val="Hyperlink"/>
                  <w:b w:val="0"/>
                  <w:bCs w:val="0"/>
                  <w:webHidden/>
                  <w:sz w:val="22"/>
                  <w:szCs w:val="22"/>
                  <w:highlight w:val="lightGray"/>
                  <w:lang w:val="en-US"/>
                </w:rPr>
                <w:fldChar w:fldCharType="separate"/>
              </w:r>
              <w:r w:rsidRPr="00D16837">
                <w:rPr>
                  <w:rStyle w:val="Hyperlink"/>
                  <w:b w:val="0"/>
                  <w:bCs w:val="0"/>
                  <w:webHidden/>
                  <w:sz w:val="22"/>
                  <w:szCs w:val="22"/>
                  <w:highlight w:val="lightGray"/>
                  <w:lang w:val="en-US"/>
                </w:rPr>
                <w:t>2</w:t>
              </w:r>
              <w:r w:rsidRPr="00D16837">
                <w:rPr>
                  <w:rStyle w:val="Hyperlink"/>
                  <w:b w:val="0"/>
                  <w:bCs w:val="0"/>
                  <w:webHidden/>
                  <w:sz w:val="22"/>
                  <w:szCs w:val="22"/>
                  <w:highlight w:val="lightGray"/>
                  <w:lang w:val="en-US"/>
                </w:rPr>
                <w:fldChar w:fldCharType="end"/>
              </w:r>
            </w:hyperlink>
          </w:p>
          <w:p w14:paraId="3A5D30BA" w14:textId="77777777" w:rsidR="00495D0E" w:rsidRPr="00D16837" w:rsidRDefault="00495D0E" w:rsidP="00F4653A">
            <w:pPr>
              <w:pStyle w:val="TableofFigures"/>
              <w:spacing w:line="256" w:lineRule="auto"/>
              <w:jc w:val="both"/>
              <w:rPr>
                <w:rFonts w:eastAsia="Times New Roman"/>
                <w:sz w:val="22"/>
                <w:szCs w:val="22"/>
                <w:lang w:val="en-US"/>
              </w:rPr>
            </w:pPr>
            <w:r w:rsidRPr="00D16837">
              <w:rPr>
                <w:rFonts w:eastAsia="Batang"/>
                <w:sz w:val="22"/>
                <w:szCs w:val="22"/>
                <w:lang w:val="en-US"/>
              </w:rPr>
              <w:fldChar w:fldCharType="end"/>
            </w:r>
          </w:p>
        </w:tc>
      </w:tr>
    </w:tbl>
    <w:p w14:paraId="75AA8D12" w14:textId="77777777" w:rsidR="00495D0E" w:rsidRPr="00D16837" w:rsidRDefault="00495D0E" w:rsidP="00495D0E">
      <w:pPr>
        <w:keepNext/>
        <w:jc w:val="both"/>
        <w:rPr>
          <w:b/>
          <w:bCs/>
          <w:sz w:val="22"/>
          <w:szCs w:val="22"/>
          <w:highlight w:val="lightGray"/>
          <w:lang w:eastAsia="ja-JP"/>
        </w:rPr>
      </w:pPr>
      <w:r w:rsidRPr="00D16837">
        <w:rPr>
          <w:b/>
          <w:bCs/>
          <w:sz w:val="22"/>
          <w:szCs w:val="22"/>
          <w:highlight w:val="lightGray"/>
        </w:rPr>
        <w:t>List of Tables</w:t>
      </w:r>
    </w:p>
    <w:tbl>
      <w:tblPr>
        <w:tblW w:w="9885" w:type="dxa"/>
        <w:tblLayout w:type="fixed"/>
        <w:tblLook w:val="04A0" w:firstRow="1" w:lastRow="0" w:firstColumn="1" w:lastColumn="0" w:noHBand="0" w:noVBand="1"/>
      </w:tblPr>
      <w:tblGrid>
        <w:gridCol w:w="9885"/>
      </w:tblGrid>
      <w:tr w:rsidR="00495D0E" w:rsidRPr="00D16837" w14:paraId="45617D27" w14:textId="77777777" w:rsidTr="00F4653A">
        <w:trPr>
          <w:tblHeader/>
        </w:trPr>
        <w:tc>
          <w:tcPr>
            <w:tcW w:w="9889" w:type="dxa"/>
            <w:hideMark/>
          </w:tcPr>
          <w:p w14:paraId="2AF2F303" w14:textId="77777777" w:rsidR="00495D0E" w:rsidRPr="00D16837" w:rsidRDefault="00495D0E" w:rsidP="00F4653A">
            <w:pPr>
              <w:pStyle w:val="toc0"/>
              <w:keepNext/>
              <w:spacing w:line="256" w:lineRule="auto"/>
              <w:jc w:val="both"/>
              <w:rPr>
                <w:sz w:val="22"/>
                <w:szCs w:val="22"/>
                <w:highlight w:val="lightGray"/>
                <w:lang w:val="en-US"/>
              </w:rPr>
            </w:pPr>
            <w:r w:rsidRPr="00D16837">
              <w:rPr>
                <w:sz w:val="22"/>
                <w:szCs w:val="22"/>
                <w:highlight w:val="lightGray"/>
                <w:lang w:val="en-US"/>
              </w:rPr>
              <w:tab/>
              <w:t>Page</w:t>
            </w:r>
          </w:p>
        </w:tc>
      </w:tr>
      <w:tr w:rsidR="00495D0E" w:rsidRPr="00D16837" w14:paraId="1731D19C" w14:textId="77777777" w:rsidTr="00F4653A">
        <w:tc>
          <w:tcPr>
            <w:tcW w:w="9889" w:type="dxa"/>
          </w:tcPr>
          <w:p w14:paraId="480B0A73" w14:textId="77777777" w:rsidR="00495D0E" w:rsidRPr="00D16837" w:rsidRDefault="00495D0E" w:rsidP="00F4653A">
            <w:pPr>
              <w:pStyle w:val="TableofFigures"/>
              <w:spacing w:line="256" w:lineRule="auto"/>
              <w:jc w:val="both"/>
              <w:rPr>
                <w:rFonts w:eastAsiaTheme="minorEastAsia"/>
                <w:noProof/>
                <w:sz w:val="22"/>
                <w:szCs w:val="22"/>
                <w:highlight w:val="lightGray"/>
                <w:lang w:val="en-US" w:eastAsia="zh-CN"/>
              </w:rPr>
            </w:pPr>
            <w:r w:rsidRPr="00D16837">
              <w:rPr>
                <w:rFonts w:eastAsia="Times New Roman"/>
                <w:sz w:val="22"/>
                <w:szCs w:val="22"/>
                <w:highlight w:val="lightGray"/>
                <w:lang w:val="en-US"/>
              </w:rPr>
              <w:fldChar w:fldCharType="begin"/>
            </w:r>
            <w:r w:rsidRPr="00D16837">
              <w:rPr>
                <w:rFonts w:eastAsia="Times New Roman"/>
                <w:sz w:val="22"/>
                <w:szCs w:val="22"/>
                <w:highlight w:val="lightGray"/>
                <w:lang w:val="en-US"/>
              </w:rPr>
              <w:instrText xml:space="preserve"> TOC \h \z \t "Table_No &amp; title" \c </w:instrText>
            </w:r>
            <w:r w:rsidRPr="00D16837">
              <w:rPr>
                <w:rFonts w:eastAsia="Times New Roman"/>
                <w:sz w:val="22"/>
                <w:szCs w:val="22"/>
                <w:highlight w:val="lightGray"/>
                <w:lang w:val="en-US"/>
              </w:rPr>
              <w:fldChar w:fldCharType="separate"/>
            </w:r>
            <w:hyperlink r:id="rId17" w:anchor="_Toc401159832" w:history="1">
              <w:r w:rsidRPr="00D16837">
                <w:rPr>
                  <w:rStyle w:val="Hyperlink"/>
                  <w:noProof/>
                  <w:sz w:val="22"/>
                  <w:szCs w:val="22"/>
                  <w:highlight w:val="lightGray"/>
                  <w:lang w:val="en-US" w:bidi="ar-DZ"/>
                </w:rPr>
                <w:t>Table 1: Example of a table</w:t>
              </w:r>
              <w:r w:rsidRPr="00D16837">
                <w:rPr>
                  <w:rStyle w:val="Hyperlink"/>
                  <w:noProof/>
                  <w:webHidden/>
                  <w:sz w:val="22"/>
                  <w:szCs w:val="22"/>
                  <w:highlight w:val="lightGray"/>
                  <w:lang w:val="en-US"/>
                </w:rPr>
                <w:tab/>
              </w:r>
              <w:r w:rsidRPr="00D16837">
                <w:rPr>
                  <w:rStyle w:val="Hyperlink"/>
                  <w:noProof/>
                  <w:webHidden/>
                  <w:sz w:val="22"/>
                  <w:szCs w:val="22"/>
                  <w:highlight w:val="lightGray"/>
                  <w:lang w:val="en-US"/>
                </w:rPr>
                <w:fldChar w:fldCharType="begin"/>
              </w:r>
              <w:r w:rsidRPr="00D16837">
                <w:rPr>
                  <w:rStyle w:val="Hyperlink"/>
                  <w:noProof/>
                  <w:webHidden/>
                  <w:sz w:val="22"/>
                  <w:szCs w:val="22"/>
                  <w:highlight w:val="lightGray"/>
                  <w:lang w:val="en-US"/>
                </w:rPr>
                <w:instrText xml:space="preserve"> PAGEREF _Toc401159832 \h </w:instrText>
              </w:r>
              <w:r w:rsidRPr="00D16837">
                <w:rPr>
                  <w:rStyle w:val="Hyperlink"/>
                  <w:noProof/>
                  <w:webHidden/>
                  <w:sz w:val="22"/>
                  <w:szCs w:val="22"/>
                  <w:highlight w:val="lightGray"/>
                  <w:lang w:val="en-US"/>
                </w:rPr>
              </w:r>
              <w:r w:rsidRPr="00D16837">
                <w:rPr>
                  <w:rStyle w:val="Hyperlink"/>
                  <w:noProof/>
                  <w:webHidden/>
                  <w:sz w:val="22"/>
                  <w:szCs w:val="22"/>
                  <w:highlight w:val="lightGray"/>
                  <w:lang w:val="en-US"/>
                </w:rPr>
                <w:fldChar w:fldCharType="separate"/>
              </w:r>
              <w:r w:rsidRPr="00D16837">
                <w:rPr>
                  <w:rStyle w:val="Hyperlink"/>
                  <w:noProof/>
                  <w:webHidden/>
                  <w:sz w:val="22"/>
                  <w:szCs w:val="22"/>
                  <w:highlight w:val="lightGray"/>
                  <w:lang w:val="en-US"/>
                </w:rPr>
                <w:t>2</w:t>
              </w:r>
              <w:r w:rsidRPr="00D16837">
                <w:rPr>
                  <w:rStyle w:val="Hyperlink"/>
                  <w:noProof/>
                  <w:webHidden/>
                  <w:sz w:val="22"/>
                  <w:szCs w:val="22"/>
                  <w:highlight w:val="lightGray"/>
                  <w:lang w:val="en-US"/>
                </w:rPr>
                <w:fldChar w:fldCharType="end"/>
              </w:r>
            </w:hyperlink>
          </w:p>
          <w:p w14:paraId="6A9CA9FA" w14:textId="77777777" w:rsidR="00495D0E" w:rsidRPr="00D16837" w:rsidRDefault="00495D0E" w:rsidP="00F4653A">
            <w:pPr>
              <w:pStyle w:val="TableofFigures"/>
              <w:spacing w:line="256" w:lineRule="auto"/>
              <w:jc w:val="both"/>
              <w:rPr>
                <w:rFonts w:eastAsia="Times New Roman"/>
                <w:sz w:val="22"/>
                <w:szCs w:val="22"/>
                <w:lang w:val="en-US"/>
              </w:rPr>
            </w:pPr>
            <w:r w:rsidRPr="00D16837">
              <w:rPr>
                <w:rFonts w:eastAsia="Times New Roman"/>
                <w:sz w:val="22"/>
                <w:szCs w:val="22"/>
                <w:highlight w:val="lightGray"/>
                <w:lang w:val="en-US"/>
              </w:rPr>
              <w:fldChar w:fldCharType="end"/>
            </w:r>
          </w:p>
        </w:tc>
      </w:tr>
    </w:tbl>
    <w:p w14:paraId="6D4315D3" w14:textId="77777777" w:rsidR="00495D0E" w:rsidRPr="00D16837" w:rsidRDefault="00495D0E" w:rsidP="00495D0E">
      <w:pPr>
        <w:keepNext/>
        <w:jc w:val="both"/>
        <w:rPr>
          <w:b/>
          <w:bCs/>
          <w:sz w:val="22"/>
          <w:szCs w:val="22"/>
          <w:highlight w:val="lightGray"/>
          <w:lang w:eastAsia="ja-JP"/>
        </w:rPr>
      </w:pPr>
      <w:r w:rsidRPr="00D16837">
        <w:rPr>
          <w:b/>
          <w:bCs/>
          <w:sz w:val="22"/>
          <w:szCs w:val="22"/>
          <w:highlight w:val="lightGray"/>
        </w:rPr>
        <w:t>List of Figures</w:t>
      </w:r>
    </w:p>
    <w:tbl>
      <w:tblPr>
        <w:tblW w:w="9885" w:type="dxa"/>
        <w:tblLayout w:type="fixed"/>
        <w:tblLook w:val="04A0" w:firstRow="1" w:lastRow="0" w:firstColumn="1" w:lastColumn="0" w:noHBand="0" w:noVBand="1"/>
      </w:tblPr>
      <w:tblGrid>
        <w:gridCol w:w="9885"/>
      </w:tblGrid>
      <w:tr w:rsidR="00495D0E" w:rsidRPr="00D16837" w14:paraId="148DABB0" w14:textId="77777777" w:rsidTr="00F4653A">
        <w:trPr>
          <w:tblHeader/>
        </w:trPr>
        <w:tc>
          <w:tcPr>
            <w:tcW w:w="9889" w:type="dxa"/>
            <w:hideMark/>
          </w:tcPr>
          <w:p w14:paraId="41A93CC8" w14:textId="77777777" w:rsidR="00495D0E" w:rsidRPr="00D16837" w:rsidRDefault="00495D0E" w:rsidP="00F4653A">
            <w:pPr>
              <w:pStyle w:val="toc0"/>
              <w:keepNext/>
              <w:spacing w:line="256" w:lineRule="auto"/>
              <w:jc w:val="both"/>
              <w:rPr>
                <w:sz w:val="22"/>
                <w:szCs w:val="22"/>
                <w:highlight w:val="lightGray"/>
                <w:lang w:val="en-US"/>
              </w:rPr>
            </w:pPr>
            <w:r w:rsidRPr="00D16837">
              <w:rPr>
                <w:sz w:val="22"/>
                <w:szCs w:val="22"/>
                <w:highlight w:val="lightGray"/>
                <w:lang w:val="en-US"/>
              </w:rPr>
              <w:tab/>
              <w:t>Page</w:t>
            </w:r>
          </w:p>
        </w:tc>
      </w:tr>
      <w:tr w:rsidR="00495D0E" w:rsidRPr="00D16837" w14:paraId="3BE8AFC5" w14:textId="77777777" w:rsidTr="00F4653A">
        <w:tc>
          <w:tcPr>
            <w:tcW w:w="9889" w:type="dxa"/>
          </w:tcPr>
          <w:p w14:paraId="1A00290D" w14:textId="77777777" w:rsidR="00495D0E" w:rsidRPr="00D16837" w:rsidRDefault="00495D0E" w:rsidP="00F4653A">
            <w:pPr>
              <w:pStyle w:val="TableofFigures"/>
              <w:spacing w:line="256" w:lineRule="auto"/>
              <w:jc w:val="both"/>
              <w:rPr>
                <w:rFonts w:eastAsiaTheme="minorEastAsia"/>
                <w:noProof/>
                <w:sz w:val="22"/>
                <w:szCs w:val="22"/>
                <w:highlight w:val="lightGray"/>
                <w:lang w:val="en-US" w:eastAsia="zh-CN"/>
              </w:rPr>
            </w:pPr>
            <w:r w:rsidRPr="00D16837">
              <w:rPr>
                <w:rFonts w:eastAsia="Times New Roman"/>
                <w:sz w:val="22"/>
                <w:szCs w:val="22"/>
                <w:highlight w:val="lightGray"/>
                <w:lang w:val="en-US"/>
              </w:rPr>
              <w:fldChar w:fldCharType="begin"/>
            </w:r>
            <w:r w:rsidRPr="00D16837">
              <w:rPr>
                <w:rFonts w:eastAsia="Times New Roman"/>
                <w:sz w:val="22"/>
                <w:szCs w:val="22"/>
                <w:highlight w:val="lightGray"/>
                <w:lang w:val="en-US"/>
              </w:rPr>
              <w:instrText xml:space="preserve"> TOC \h \z \t "Figure_No &amp; title" \c </w:instrText>
            </w:r>
            <w:r w:rsidRPr="00D16837">
              <w:rPr>
                <w:rFonts w:eastAsia="Times New Roman"/>
                <w:sz w:val="22"/>
                <w:szCs w:val="22"/>
                <w:highlight w:val="lightGray"/>
                <w:lang w:val="en-US"/>
              </w:rPr>
              <w:fldChar w:fldCharType="separate"/>
            </w:r>
            <w:hyperlink r:id="rId18" w:anchor="_Toc401159833" w:history="1">
              <w:r w:rsidRPr="00D16837">
                <w:rPr>
                  <w:rStyle w:val="Hyperlink"/>
                  <w:noProof/>
                  <w:sz w:val="22"/>
                  <w:szCs w:val="22"/>
                  <w:highlight w:val="lightGray"/>
                  <w:lang w:val="en-US" w:bidi="ar-DZ"/>
                </w:rPr>
                <w:t>Figure 1: Example of a figure</w:t>
              </w:r>
              <w:r w:rsidRPr="00D16837">
                <w:rPr>
                  <w:rStyle w:val="Hyperlink"/>
                  <w:noProof/>
                  <w:webHidden/>
                  <w:sz w:val="22"/>
                  <w:szCs w:val="22"/>
                  <w:highlight w:val="lightGray"/>
                  <w:lang w:val="en-US"/>
                </w:rPr>
                <w:tab/>
              </w:r>
              <w:r w:rsidRPr="00D16837">
                <w:rPr>
                  <w:rStyle w:val="Hyperlink"/>
                  <w:noProof/>
                  <w:webHidden/>
                  <w:sz w:val="22"/>
                  <w:szCs w:val="22"/>
                  <w:highlight w:val="lightGray"/>
                  <w:lang w:val="en-US"/>
                </w:rPr>
                <w:fldChar w:fldCharType="begin"/>
              </w:r>
              <w:r w:rsidRPr="00D16837">
                <w:rPr>
                  <w:rStyle w:val="Hyperlink"/>
                  <w:noProof/>
                  <w:webHidden/>
                  <w:sz w:val="22"/>
                  <w:szCs w:val="22"/>
                  <w:highlight w:val="lightGray"/>
                  <w:lang w:val="en-US"/>
                </w:rPr>
                <w:instrText xml:space="preserve"> PAGEREF _Toc401159833 \h </w:instrText>
              </w:r>
              <w:r w:rsidRPr="00D16837">
                <w:rPr>
                  <w:rStyle w:val="Hyperlink"/>
                  <w:noProof/>
                  <w:webHidden/>
                  <w:sz w:val="22"/>
                  <w:szCs w:val="22"/>
                  <w:highlight w:val="lightGray"/>
                  <w:lang w:val="en-US"/>
                </w:rPr>
              </w:r>
              <w:r w:rsidRPr="00D16837">
                <w:rPr>
                  <w:rStyle w:val="Hyperlink"/>
                  <w:noProof/>
                  <w:webHidden/>
                  <w:sz w:val="22"/>
                  <w:szCs w:val="22"/>
                  <w:highlight w:val="lightGray"/>
                  <w:lang w:val="en-US"/>
                </w:rPr>
                <w:fldChar w:fldCharType="separate"/>
              </w:r>
              <w:r w:rsidRPr="00D16837">
                <w:rPr>
                  <w:rStyle w:val="Hyperlink"/>
                  <w:noProof/>
                  <w:webHidden/>
                  <w:sz w:val="22"/>
                  <w:szCs w:val="22"/>
                  <w:highlight w:val="lightGray"/>
                  <w:lang w:val="en-US"/>
                </w:rPr>
                <w:t>2</w:t>
              </w:r>
              <w:r w:rsidRPr="00D16837">
                <w:rPr>
                  <w:rStyle w:val="Hyperlink"/>
                  <w:noProof/>
                  <w:webHidden/>
                  <w:sz w:val="22"/>
                  <w:szCs w:val="22"/>
                  <w:highlight w:val="lightGray"/>
                  <w:lang w:val="en-US"/>
                </w:rPr>
                <w:fldChar w:fldCharType="end"/>
              </w:r>
            </w:hyperlink>
          </w:p>
          <w:p w14:paraId="13338E59" w14:textId="77777777" w:rsidR="00495D0E" w:rsidRPr="00D16837" w:rsidRDefault="00495D0E" w:rsidP="00F4653A">
            <w:pPr>
              <w:pStyle w:val="TableofFigures"/>
              <w:spacing w:line="256" w:lineRule="auto"/>
              <w:jc w:val="both"/>
              <w:rPr>
                <w:rFonts w:eastAsia="Times New Roman"/>
                <w:sz w:val="22"/>
                <w:szCs w:val="22"/>
                <w:lang w:val="en-US"/>
              </w:rPr>
            </w:pPr>
            <w:r w:rsidRPr="00D16837">
              <w:rPr>
                <w:rFonts w:eastAsia="Times New Roman"/>
                <w:sz w:val="22"/>
                <w:szCs w:val="22"/>
                <w:highlight w:val="lightGray"/>
                <w:lang w:val="en-US"/>
              </w:rPr>
              <w:fldChar w:fldCharType="end"/>
            </w:r>
          </w:p>
        </w:tc>
      </w:tr>
    </w:tbl>
    <w:p w14:paraId="68ABDE53" w14:textId="77777777" w:rsidR="00495D0E" w:rsidRPr="00D16837" w:rsidRDefault="00495D0E" w:rsidP="00495D0E">
      <w:pPr>
        <w:jc w:val="both"/>
        <w:rPr>
          <w:sz w:val="22"/>
          <w:szCs w:val="22"/>
          <w:lang w:eastAsia="ja-JP"/>
        </w:rPr>
      </w:pPr>
    </w:p>
    <w:p w14:paraId="247CF41D" w14:textId="77777777" w:rsidR="00495D0E" w:rsidRPr="00D16837" w:rsidRDefault="00495D0E" w:rsidP="00495D0E">
      <w:pPr>
        <w:jc w:val="both"/>
        <w:rPr>
          <w:rFonts w:eastAsiaTheme="minorEastAsia"/>
          <w:sz w:val="22"/>
          <w:szCs w:val="22"/>
        </w:rPr>
      </w:pPr>
    </w:p>
    <w:p w14:paraId="68ADCDD5" w14:textId="4271B178" w:rsidR="00495D0E" w:rsidRDefault="00495D0E" w:rsidP="00495D0E">
      <w:pPr>
        <w:jc w:val="both"/>
        <w:rPr>
          <w:sz w:val="22"/>
          <w:szCs w:val="22"/>
        </w:rPr>
      </w:pPr>
    </w:p>
    <w:p w14:paraId="1EB21686" w14:textId="51045A61" w:rsidR="00495D0E" w:rsidRDefault="00495D0E" w:rsidP="00495D0E">
      <w:pPr>
        <w:jc w:val="both"/>
        <w:rPr>
          <w:sz w:val="22"/>
          <w:szCs w:val="22"/>
        </w:rPr>
      </w:pPr>
    </w:p>
    <w:p w14:paraId="2F0C0D49" w14:textId="5B107482" w:rsidR="00495D0E" w:rsidRDefault="00495D0E" w:rsidP="00495D0E">
      <w:pPr>
        <w:jc w:val="both"/>
        <w:rPr>
          <w:sz w:val="22"/>
          <w:szCs w:val="22"/>
        </w:rPr>
      </w:pPr>
    </w:p>
    <w:p w14:paraId="21528C79" w14:textId="090DF9C6" w:rsidR="00495D0E" w:rsidRDefault="00495D0E" w:rsidP="00495D0E">
      <w:pPr>
        <w:jc w:val="both"/>
        <w:rPr>
          <w:sz w:val="22"/>
          <w:szCs w:val="22"/>
        </w:rPr>
      </w:pPr>
    </w:p>
    <w:p w14:paraId="7833CDF5" w14:textId="77777777" w:rsidR="00495D0E" w:rsidRPr="00D16837" w:rsidRDefault="00495D0E" w:rsidP="00495D0E">
      <w:pPr>
        <w:jc w:val="both"/>
        <w:rPr>
          <w:sz w:val="22"/>
          <w:szCs w:val="22"/>
        </w:rPr>
      </w:pPr>
    </w:p>
    <w:p w14:paraId="700E6489" w14:textId="77777777" w:rsidR="00357632" w:rsidRPr="00D16837" w:rsidRDefault="00357632" w:rsidP="00D16837">
      <w:pPr>
        <w:tabs>
          <w:tab w:val="right" w:pos="9639"/>
        </w:tabs>
        <w:jc w:val="both"/>
        <w:rPr>
          <w:sz w:val="22"/>
          <w:szCs w:val="22"/>
        </w:rPr>
      </w:pPr>
      <w:bookmarkStart w:id="2" w:name="tyjcwt" w:colFirst="0" w:colLast="0"/>
      <w:bookmarkStart w:id="3" w:name="3dy6vkm" w:colFirst="0" w:colLast="0"/>
      <w:bookmarkStart w:id="4" w:name="_2s8eyo1" w:colFirst="0" w:colLast="0"/>
      <w:bookmarkStart w:id="5" w:name="_Toc44995568"/>
      <w:bookmarkEnd w:id="2"/>
      <w:bookmarkEnd w:id="3"/>
      <w:bookmarkEnd w:id="4"/>
    </w:p>
    <w:p w14:paraId="7333C3EB" w14:textId="77777777" w:rsidR="00357632" w:rsidRPr="00D16837" w:rsidRDefault="00357632" w:rsidP="00D16837">
      <w:pPr>
        <w:tabs>
          <w:tab w:val="right" w:pos="9639"/>
        </w:tabs>
        <w:jc w:val="both"/>
        <w:rPr>
          <w:sz w:val="22"/>
          <w:szCs w:val="22"/>
        </w:rPr>
      </w:pPr>
    </w:p>
    <w:p w14:paraId="48DF4783" w14:textId="77777777" w:rsidR="00495D0E" w:rsidRDefault="00495D0E" w:rsidP="004038D7">
      <w:pPr>
        <w:tabs>
          <w:tab w:val="right" w:pos="9639"/>
        </w:tabs>
        <w:rPr>
          <w:b/>
          <w:bCs/>
          <w:sz w:val="28"/>
          <w:szCs w:val="28"/>
        </w:rPr>
      </w:pPr>
    </w:p>
    <w:p w14:paraId="013C83A8" w14:textId="1E7D52D4" w:rsidR="004038D7" w:rsidRPr="00D16837" w:rsidRDefault="00357632" w:rsidP="004038D7">
      <w:pPr>
        <w:tabs>
          <w:tab w:val="right" w:pos="9639"/>
        </w:tabs>
        <w:rPr>
          <w:bCs/>
          <w:sz w:val="22"/>
          <w:szCs w:val="22"/>
        </w:rPr>
      </w:pPr>
      <w:r w:rsidRPr="00495D0E">
        <w:rPr>
          <w:b/>
          <w:bCs/>
          <w:sz w:val="28"/>
          <w:szCs w:val="28"/>
        </w:rPr>
        <w:lastRenderedPageBreak/>
        <w:t>Technical Report ITU-T</w:t>
      </w:r>
      <w:r w:rsidRPr="00D16837">
        <w:rPr>
          <w:sz w:val="22"/>
          <w:szCs w:val="22"/>
        </w:rPr>
        <w:br/>
      </w:r>
      <w:r w:rsidRPr="00D16837">
        <w:rPr>
          <w:rFonts w:eastAsia="Arial"/>
          <w:bCs/>
          <w:sz w:val="22"/>
          <w:szCs w:val="22"/>
        </w:rPr>
        <w:t xml:space="preserve">on </w:t>
      </w:r>
      <w:r w:rsidRPr="00D16837">
        <w:rPr>
          <w:bCs/>
          <w:sz w:val="22"/>
          <w:szCs w:val="22"/>
        </w:rPr>
        <w:t>rationale for assignment and operation specifics for use of international numbering resources (i.e. global E.164 country code) for services of a humanitarian nature - global service platform for people with disabilities and specific needs</w:t>
      </w:r>
      <w:r w:rsidR="004038D7">
        <w:rPr>
          <w:bCs/>
          <w:sz w:val="22"/>
          <w:szCs w:val="22"/>
        </w:rPr>
        <w:t xml:space="preserve"> </w:t>
      </w:r>
    </w:p>
    <w:p w14:paraId="4A29FDA2" w14:textId="27194A11" w:rsidR="00357632" w:rsidRPr="00D16837" w:rsidRDefault="00357632" w:rsidP="004038D7">
      <w:pPr>
        <w:tabs>
          <w:tab w:val="right" w:pos="9639"/>
        </w:tabs>
      </w:pPr>
      <w:r w:rsidRPr="00D16837">
        <w:t>(</w:t>
      </w:r>
      <w:r w:rsidR="000E1C27">
        <w:t xml:space="preserve">on the </w:t>
      </w:r>
      <w:r w:rsidRPr="00D16837">
        <w:t xml:space="preserve">case of the global service platform for people with disabilities </w:t>
      </w:r>
      <w:r w:rsidR="004038D7">
        <w:t>–</w:t>
      </w:r>
      <w:r w:rsidRPr="00D16837">
        <w:t xml:space="preserve"> GLEOSS</w:t>
      </w:r>
      <w:r w:rsidR="004038D7">
        <w:t xml:space="preserve"> by WGT</w:t>
      </w:r>
      <w:r w:rsidRPr="00D16837">
        <w:t>)</w:t>
      </w:r>
    </w:p>
    <w:p w14:paraId="47F41168" w14:textId="77777777" w:rsidR="00357632" w:rsidRPr="00D16837" w:rsidRDefault="00357632" w:rsidP="00D16837">
      <w:pPr>
        <w:pStyle w:val="Headingb"/>
        <w:jc w:val="both"/>
        <w:rPr>
          <w:sz w:val="22"/>
          <w:szCs w:val="22"/>
        </w:rPr>
      </w:pPr>
    </w:p>
    <w:p w14:paraId="794CAFA6" w14:textId="77777777" w:rsidR="00357632" w:rsidRPr="00D16837" w:rsidRDefault="00357632" w:rsidP="00D16837">
      <w:pPr>
        <w:pStyle w:val="Headingb"/>
        <w:jc w:val="both"/>
        <w:rPr>
          <w:sz w:val="22"/>
          <w:szCs w:val="22"/>
        </w:rPr>
      </w:pPr>
      <w:r w:rsidRPr="00D16837">
        <w:rPr>
          <w:sz w:val="22"/>
          <w:szCs w:val="22"/>
        </w:rPr>
        <w:t>Summary</w:t>
      </w:r>
    </w:p>
    <w:p w14:paraId="0DFB7097" w14:textId="77777777" w:rsidR="00357632" w:rsidRPr="00D16837" w:rsidRDefault="00357632" w:rsidP="00D16837">
      <w:pPr>
        <w:jc w:val="both"/>
        <w:rPr>
          <w:sz w:val="22"/>
          <w:szCs w:val="22"/>
        </w:rPr>
      </w:pPr>
      <w:r w:rsidRPr="00D16837">
        <w:rPr>
          <w:sz w:val="22"/>
          <w:szCs w:val="22"/>
        </w:rPr>
        <w:t xml:space="preserve">Technical Report TR.CC-HUMDISAB is aimed to assist in the future progress of work on development of the humanitarian numbering resources, </w:t>
      </w:r>
      <w:proofErr w:type="gramStart"/>
      <w:r w:rsidRPr="00D16837">
        <w:rPr>
          <w:sz w:val="22"/>
          <w:szCs w:val="22"/>
        </w:rPr>
        <w:t>in particular a</w:t>
      </w:r>
      <w:proofErr w:type="gramEnd"/>
      <w:r w:rsidRPr="00D16837">
        <w:rPr>
          <w:sz w:val="22"/>
          <w:szCs w:val="22"/>
        </w:rPr>
        <w:t xml:space="preserve"> E.164 country code +88X for services for people with disabilities and specific needs. This work shall lead to potential assignment of International Numbering Resource of a humanitarian nature in connection with the proposed approach of a humanitarian disability-related country code used for numbering, naming, addressing and identification in the solutions providing specific functionalities to people with disabilities and specific needs.</w:t>
      </w:r>
    </w:p>
    <w:p w14:paraId="021AF8F2" w14:textId="77777777" w:rsidR="00357632" w:rsidRPr="00D16837" w:rsidRDefault="00357632" w:rsidP="00D16837">
      <w:pPr>
        <w:pStyle w:val="Heading1"/>
        <w:keepLines/>
        <w:numPr>
          <w:ilvl w:val="0"/>
          <w:numId w:val="17"/>
        </w:numPr>
        <w:tabs>
          <w:tab w:val="left" w:pos="794"/>
          <w:tab w:val="left" w:pos="1191"/>
          <w:tab w:val="left" w:pos="1588"/>
          <w:tab w:val="left" w:pos="1985"/>
        </w:tabs>
        <w:overflowPunct w:val="0"/>
        <w:autoSpaceDE w:val="0"/>
        <w:autoSpaceDN w:val="0"/>
        <w:adjustRightInd w:val="0"/>
        <w:spacing w:before="360" w:after="0"/>
        <w:jc w:val="both"/>
        <w:rPr>
          <w:sz w:val="22"/>
          <w:szCs w:val="22"/>
          <w:lang w:bidi="ar-DZ"/>
        </w:rPr>
      </w:pPr>
      <w:r w:rsidRPr="00D16837">
        <w:rPr>
          <w:sz w:val="22"/>
          <w:szCs w:val="22"/>
          <w:lang w:bidi="ar-DZ"/>
        </w:rPr>
        <w:t>Scope</w:t>
      </w:r>
    </w:p>
    <w:p w14:paraId="5FCD1635" w14:textId="77777777" w:rsidR="00357632" w:rsidRPr="00D16837" w:rsidRDefault="00357632" w:rsidP="00D16837">
      <w:pPr>
        <w:jc w:val="both"/>
        <w:rPr>
          <w:sz w:val="22"/>
          <w:szCs w:val="22"/>
          <w:lang w:eastAsia="en-US"/>
        </w:rPr>
      </w:pPr>
      <w:r w:rsidRPr="00D16837">
        <w:rPr>
          <w:sz w:val="22"/>
          <w:szCs w:val="22"/>
        </w:rPr>
        <w:t xml:space="preserve">This Technical Report discusses </w:t>
      </w:r>
      <w:r w:rsidRPr="00D16837">
        <w:rPr>
          <w:sz w:val="22"/>
          <w:szCs w:val="22"/>
          <w:lang w:eastAsia="en-US"/>
        </w:rPr>
        <w:t xml:space="preserve">rationale and operation specifics for an international E.164 country code for humanitarian services to be used for a solution platform offering specific functionalities </w:t>
      </w:r>
      <w:proofErr w:type="gramStart"/>
      <w:r w:rsidRPr="00D16837">
        <w:rPr>
          <w:sz w:val="22"/>
          <w:szCs w:val="22"/>
          <w:lang w:eastAsia="en-US"/>
        </w:rPr>
        <w:t>to  People</w:t>
      </w:r>
      <w:proofErr w:type="gramEnd"/>
      <w:r w:rsidRPr="00D16837">
        <w:rPr>
          <w:sz w:val="22"/>
          <w:szCs w:val="22"/>
          <w:lang w:eastAsia="en-US"/>
        </w:rPr>
        <w:t xml:space="preserve"> with Disabilities and Specific Needs. It is aimed to review the technical, operational and regulatory aspects regarding the particular service model envisaged for GLEOSS platform for  People with Disabilities and Specific Needs, which WGT proposes to deploy with </w:t>
      </w:r>
      <w:proofErr w:type="spellStart"/>
      <w:r w:rsidRPr="00D16837">
        <w:rPr>
          <w:sz w:val="22"/>
          <w:szCs w:val="22"/>
          <w:lang w:eastAsia="en-US"/>
        </w:rPr>
        <w:t>a</w:t>
      </w:r>
      <w:proofErr w:type="spellEnd"/>
      <w:r w:rsidRPr="00D16837">
        <w:rPr>
          <w:sz w:val="22"/>
          <w:szCs w:val="22"/>
          <w:lang w:eastAsia="en-US"/>
        </w:rPr>
        <w:t xml:space="preserve"> International Numbering Resources of distinct humanitarian character, and deliver an analysis of: </w:t>
      </w:r>
    </w:p>
    <w:p w14:paraId="59D9D53B" w14:textId="77777777" w:rsidR="00357632" w:rsidRPr="00D16837" w:rsidRDefault="00357632" w:rsidP="00D16837">
      <w:pPr>
        <w:jc w:val="both"/>
        <w:rPr>
          <w:sz w:val="22"/>
          <w:szCs w:val="22"/>
          <w:lang w:eastAsia="en-US"/>
        </w:rPr>
      </w:pPr>
      <w:r w:rsidRPr="00D16837">
        <w:rPr>
          <w:sz w:val="22"/>
          <w:szCs w:val="22"/>
          <w:lang w:eastAsia="en-US"/>
        </w:rPr>
        <w:t>a) applicability of national numbering resources, codes for global services and codes for networks,</w:t>
      </w:r>
    </w:p>
    <w:p w14:paraId="14D63172" w14:textId="77777777" w:rsidR="00357632" w:rsidRPr="00D16837" w:rsidRDefault="00357632" w:rsidP="00D16837">
      <w:pPr>
        <w:jc w:val="both"/>
        <w:rPr>
          <w:sz w:val="22"/>
          <w:szCs w:val="22"/>
          <w:lang w:eastAsia="en-US"/>
        </w:rPr>
      </w:pPr>
      <w:r w:rsidRPr="00D16837">
        <w:rPr>
          <w:sz w:val="22"/>
          <w:szCs w:val="22"/>
          <w:lang w:eastAsia="en-US"/>
        </w:rPr>
        <w:t>b) how the humanitarian nature of services that would be rendered to  People with Disabilities and Specific Needs, in particular by the architecture of GLEOSS platform, should be met by the specifics of a numbering resource identifying GLEOSS as humanitarian network platform for  People with Disabilities and Specific Needs in the landscape of other providers, solutions, networks etc. present on the market,</w:t>
      </w:r>
    </w:p>
    <w:p w14:paraId="7833A34D" w14:textId="77777777" w:rsidR="00357632" w:rsidRPr="00D16837" w:rsidRDefault="00357632" w:rsidP="00D16837">
      <w:pPr>
        <w:jc w:val="both"/>
        <w:rPr>
          <w:sz w:val="22"/>
          <w:szCs w:val="22"/>
        </w:rPr>
      </w:pPr>
      <w:r w:rsidRPr="00D16837">
        <w:rPr>
          <w:sz w:val="22"/>
          <w:szCs w:val="22"/>
          <w:lang w:eastAsia="en-US"/>
        </w:rPr>
        <w:t xml:space="preserve">c) what are the policy implications of deploying an E.164 INR as a humanitarian country code, on national and international level. </w:t>
      </w:r>
    </w:p>
    <w:p w14:paraId="700CA659" w14:textId="77777777" w:rsidR="00357632" w:rsidRPr="00D16837" w:rsidRDefault="00357632" w:rsidP="00D16837">
      <w:pPr>
        <w:jc w:val="both"/>
        <w:rPr>
          <w:sz w:val="22"/>
          <w:szCs w:val="22"/>
          <w:lang w:eastAsia="ja-JP"/>
        </w:rPr>
      </w:pPr>
    </w:p>
    <w:p w14:paraId="30569B65" w14:textId="77777777" w:rsidR="00357632" w:rsidRPr="00D16837" w:rsidRDefault="00357632" w:rsidP="00D16837">
      <w:pPr>
        <w:pStyle w:val="Heading1"/>
        <w:keepLines/>
        <w:numPr>
          <w:ilvl w:val="0"/>
          <w:numId w:val="17"/>
        </w:numPr>
        <w:tabs>
          <w:tab w:val="left" w:pos="794"/>
          <w:tab w:val="left" w:pos="1191"/>
          <w:tab w:val="left" w:pos="1588"/>
          <w:tab w:val="left" w:pos="1985"/>
        </w:tabs>
        <w:overflowPunct w:val="0"/>
        <w:autoSpaceDE w:val="0"/>
        <w:autoSpaceDN w:val="0"/>
        <w:adjustRightInd w:val="0"/>
        <w:spacing w:before="360" w:after="0"/>
        <w:jc w:val="both"/>
        <w:rPr>
          <w:sz w:val="22"/>
          <w:szCs w:val="22"/>
          <w:lang w:bidi="ar-DZ"/>
        </w:rPr>
      </w:pPr>
      <w:r w:rsidRPr="00D16837">
        <w:rPr>
          <w:sz w:val="22"/>
          <w:szCs w:val="22"/>
          <w:lang w:bidi="ar-DZ"/>
        </w:rPr>
        <w:t>References</w:t>
      </w:r>
    </w:p>
    <w:p w14:paraId="05943D4C" w14:textId="77777777" w:rsidR="00357632" w:rsidRPr="00D16837" w:rsidRDefault="00357632" w:rsidP="00D16837">
      <w:pPr>
        <w:jc w:val="both"/>
        <w:rPr>
          <w:sz w:val="22"/>
          <w:szCs w:val="22"/>
        </w:rPr>
      </w:pPr>
      <w:r w:rsidRPr="00D16837">
        <w:rPr>
          <w:sz w:val="22"/>
          <w:szCs w:val="22"/>
        </w:rPr>
        <w:t>The following ITU-T Recommendations and other references contain provisions, which, through reference in this text, constitute provisions of this Technical Report. At the time of publication, the editions indicated were valid. All Recommendations and other references are subject to revision; users of this Technical Report are therefore encouraged to investigate the possibility of applying the most recent edition of the Recommendations and other references listed below. A list of the currently valid ITU-T Recommendations is regularly published.</w:t>
      </w:r>
    </w:p>
    <w:p w14:paraId="23004AA7" w14:textId="77777777" w:rsidR="00357632" w:rsidRPr="00D16837" w:rsidRDefault="00357632" w:rsidP="00D16837">
      <w:pPr>
        <w:overflowPunct w:val="0"/>
        <w:autoSpaceDE w:val="0"/>
        <w:autoSpaceDN w:val="0"/>
        <w:adjustRightInd w:val="0"/>
        <w:jc w:val="both"/>
        <w:textAlignment w:val="baseline"/>
        <w:rPr>
          <w:i/>
          <w:sz w:val="22"/>
          <w:szCs w:val="22"/>
        </w:rPr>
      </w:pPr>
      <w:r w:rsidRPr="00D16837">
        <w:rPr>
          <w:sz w:val="22"/>
          <w:szCs w:val="22"/>
        </w:rPr>
        <w:t>[ITU-T F.791]</w:t>
      </w:r>
      <w:r w:rsidRPr="00D16837">
        <w:rPr>
          <w:sz w:val="22"/>
          <w:szCs w:val="22"/>
        </w:rPr>
        <w:tab/>
      </w:r>
      <w:r w:rsidRPr="00D16837">
        <w:rPr>
          <w:sz w:val="22"/>
          <w:szCs w:val="22"/>
        </w:rPr>
        <w:tab/>
        <w:t xml:space="preserve">ITU-T Recommendation F.791 (2015), </w:t>
      </w:r>
      <w:r w:rsidRPr="00D16837">
        <w:rPr>
          <w:i/>
          <w:sz w:val="22"/>
          <w:szCs w:val="22"/>
        </w:rPr>
        <w:t>Accessibility terms and definitions.</w:t>
      </w:r>
    </w:p>
    <w:p w14:paraId="5D3CAB6D" w14:textId="77777777" w:rsidR="00357632" w:rsidRPr="00D16837" w:rsidRDefault="00357632" w:rsidP="00D16837">
      <w:pPr>
        <w:jc w:val="both"/>
        <w:rPr>
          <w:sz w:val="22"/>
          <w:szCs w:val="22"/>
          <w:lang w:bidi="ar-DZ"/>
        </w:rPr>
      </w:pPr>
    </w:p>
    <w:p w14:paraId="7B896EBA" w14:textId="77777777" w:rsidR="00357632" w:rsidRPr="00D16837" w:rsidRDefault="00357632" w:rsidP="00D16837">
      <w:pPr>
        <w:pStyle w:val="Heading1"/>
        <w:keepLines/>
        <w:numPr>
          <w:ilvl w:val="0"/>
          <w:numId w:val="17"/>
        </w:numPr>
        <w:tabs>
          <w:tab w:val="left" w:pos="794"/>
          <w:tab w:val="left" w:pos="1191"/>
          <w:tab w:val="left" w:pos="1588"/>
          <w:tab w:val="left" w:pos="1985"/>
        </w:tabs>
        <w:overflowPunct w:val="0"/>
        <w:autoSpaceDE w:val="0"/>
        <w:autoSpaceDN w:val="0"/>
        <w:adjustRightInd w:val="0"/>
        <w:spacing w:before="360" w:after="0"/>
        <w:jc w:val="both"/>
        <w:rPr>
          <w:sz w:val="22"/>
          <w:szCs w:val="22"/>
          <w:lang w:bidi="ar-DZ"/>
        </w:rPr>
      </w:pPr>
      <w:r w:rsidRPr="00D16837">
        <w:rPr>
          <w:sz w:val="22"/>
          <w:szCs w:val="22"/>
          <w:lang w:bidi="ar-DZ"/>
        </w:rPr>
        <w:t>Terms and definitions</w:t>
      </w:r>
    </w:p>
    <w:p w14:paraId="6269D89E" w14:textId="77777777" w:rsidR="00357632" w:rsidRPr="00D16837" w:rsidRDefault="00357632" w:rsidP="00D16837">
      <w:pPr>
        <w:pStyle w:val="Heading2"/>
        <w:keepLines/>
        <w:numPr>
          <w:ilvl w:val="1"/>
          <w:numId w:val="17"/>
        </w:numPr>
        <w:tabs>
          <w:tab w:val="left" w:pos="794"/>
          <w:tab w:val="left" w:pos="1191"/>
          <w:tab w:val="left" w:pos="1588"/>
          <w:tab w:val="left" w:pos="1985"/>
        </w:tabs>
        <w:overflowPunct w:val="0"/>
        <w:autoSpaceDE w:val="0"/>
        <w:autoSpaceDN w:val="0"/>
        <w:adjustRightInd w:val="0"/>
        <w:spacing w:after="0"/>
        <w:jc w:val="both"/>
        <w:rPr>
          <w:sz w:val="22"/>
          <w:szCs w:val="22"/>
          <w:lang w:eastAsia="en-US" w:bidi="ar-DZ"/>
        </w:rPr>
      </w:pPr>
      <w:r w:rsidRPr="00D16837">
        <w:rPr>
          <w:sz w:val="22"/>
          <w:szCs w:val="22"/>
          <w:lang w:bidi="ar-DZ"/>
        </w:rPr>
        <w:t>Terms defined elsewhere</w:t>
      </w:r>
    </w:p>
    <w:p w14:paraId="11A819C4" w14:textId="77777777" w:rsidR="00357632" w:rsidRPr="00D16837" w:rsidRDefault="00357632" w:rsidP="00D16837">
      <w:pPr>
        <w:jc w:val="both"/>
        <w:rPr>
          <w:sz w:val="22"/>
          <w:szCs w:val="22"/>
        </w:rPr>
      </w:pPr>
    </w:p>
    <w:p w14:paraId="78F12B0C" w14:textId="77777777" w:rsidR="00357632" w:rsidRPr="00D16837" w:rsidRDefault="00357632" w:rsidP="00D16837">
      <w:pPr>
        <w:jc w:val="both"/>
        <w:rPr>
          <w:sz w:val="22"/>
          <w:szCs w:val="22"/>
        </w:rPr>
      </w:pPr>
      <w:r w:rsidRPr="00D16837">
        <w:rPr>
          <w:sz w:val="22"/>
          <w:szCs w:val="22"/>
        </w:rPr>
        <w:t>This Technical Report uses the following terms defined elsewhere:</w:t>
      </w:r>
    </w:p>
    <w:p w14:paraId="570D6A10" w14:textId="77777777" w:rsidR="00357632" w:rsidRPr="00D16837" w:rsidRDefault="00357632" w:rsidP="00D16837">
      <w:pPr>
        <w:tabs>
          <w:tab w:val="left" w:pos="851"/>
        </w:tabs>
        <w:jc w:val="both"/>
        <w:rPr>
          <w:sz w:val="22"/>
          <w:szCs w:val="22"/>
        </w:rPr>
      </w:pPr>
      <w:r w:rsidRPr="00D16837">
        <w:rPr>
          <w:b/>
          <w:sz w:val="22"/>
          <w:szCs w:val="22"/>
        </w:rPr>
        <w:t>3.1</w:t>
      </w:r>
      <w:r w:rsidRPr="00D16837">
        <w:rPr>
          <w:b/>
          <w:bCs/>
          <w:sz w:val="22"/>
          <w:szCs w:val="22"/>
        </w:rPr>
        <w:t>.1</w:t>
      </w:r>
      <w:r w:rsidRPr="00D16837">
        <w:rPr>
          <w:b/>
          <w:sz w:val="22"/>
          <w:szCs w:val="22"/>
        </w:rPr>
        <w:tab/>
        <w:t>……</w:t>
      </w:r>
    </w:p>
    <w:p w14:paraId="0AB9EAFF" w14:textId="77777777" w:rsidR="00357632" w:rsidRPr="00D16837" w:rsidRDefault="00357632" w:rsidP="00D16837">
      <w:pPr>
        <w:pStyle w:val="Heading2"/>
        <w:keepLines/>
        <w:numPr>
          <w:ilvl w:val="1"/>
          <w:numId w:val="17"/>
        </w:numPr>
        <w:tabs>
          <w:tab w:val="left" w:pos="794"/>
          <w:tab w:val="left" w:pos="1191"/>
          <w:tab w:val="left" w:pos="1588"/>
          <w:tab w:val="left" w:pos="1985"/>
        </w:tabs>
        <w:overflowPunct w:val="0"/>
        <w:autoSpaceDE w:val="0"/>
        <w:autoSpaceDN w:val="0"/>
        <w:adjustRightInd w:val="0"/>
        <w:spacing w:after="0"/>
        <w:jc w:val="both"/>
        <w:rPr>
          <w:sz w:val="22"/>
          <w:szCs w:val="22"/>
          <w:lang w:bidi="ar-DZ"/>
        </w:rPr>
      </w:pPr>
      <w:r w:rsidRPr="00D16837">
        <w:rPr>
          <w:sz w:val="22"/>
          <w:szCs w:val="22"/>
          <w:lang w:bidi="ar-DZ"/>
        </w:rPr>
        <w:t>Terms defined here</w:t>
      </w:r>
    </w:p>
    <w:p w14:paraId="1978FB40" w14:textId="77777777" w:rsidR="00357632" w:rsidRPr="00D16837" w:rsidRDefault="00357632" w:rsidP="00D16837">
      <w:pPr>
        <w:jc w:val="both"/>
        <w:rPr>
          <w:sz w:val="22"/>
          <w:szCs w:val="22"/>
        </w:rPr>
      </w:pPr>
      <w:r w:rsidRPr="00D16837">
        <w:rPr>
          <w:sz w:val="22"/>
          <w:szCs w:val="22"/>
        </w:rPr>
        <w:t>This Technical Report defines the following terms:</w:t>
      </w:r>
    </w:p>
    <w:p w14:paraId="514B8C15" w14:textId="77777777" w:rsidR="00357632" w:rsidRPr="00D16837" w:rsidRDefault="00357632" w:rsidP="00D16837">
      <w:pPr>
        <w:jc w:val="both"/>
        <w:rPr>
          <w:sz w:val="22"/>
          <w:szCs w:val="22"/>
        </w:rPr>
      </w:pPr>
      <w:r w:rsidRPr="00D16837">
        <w:rPr>
          <w:b/>
          <w:bCs/>
          <w:sz w:val="22"/>
          <w:szCs w:val="22"/>
        </w:rPr>
        <w:t>3.2.</w:t>
      </w:r>
      <w:r w:rsidRPr="00D16837">
        <w:rPr>
          <w:b/>
          <w:bCs/>
          <w:sz w:val="22"/>
          <w:szCs w:val="22"/>
        </w:rPr>
        <w:fldChar w:fldCharType="begin"/>
      </w:r>
      <w:r w:rsidRPr="00D16837">
        <w:rPr>
          <w:b/>
          <w:bCs/>
          <w:sz w:val="22"/>
          <w:szCs w:val="22"/>
        </w:rPr>
        <w:instrText xml:space="preserve"> SEQ DEF32 </w:instrText>
      </w:r>
      <w:r w:rsidRPr="00D16837">
        <w:rPr>
          <w:b/>
          <w:bCs/>
          <w:sz w:val="22"/>
          <w:szCs w:val="22"/>
        </w:rPr>
        <w:fldChar w:fldCharType="separate"/>
      </w:r>
      <w:r w:rsidRPr="00D16837">
        <w:rPr>
          <w:b/>
          <w:bCs/>
          <w:noProof/>
          <w:sz w:val="22"/>
          <w:szCs w:val="22"/>
        </w:rPr>
        <w:t>1</w:t>
      </w:r>
      <w:r w:rsidRPr="00D16837">
        <w:rPr>
          <w:b/>
          <w:bCs/>
          <w:sz w:val="22"/>
          <w:szCs w:val="22"/>
        </w:rPr>
        <w:fldChar w:fldCharType="end"/>
      </w:r>
      <w:r w:rsidRPr="00D16837">
        <w:rPr>
          <w:b/>
          <w:bCs/>
          <w:sz w:val="22"/>
          <w:szCs w:val="22"/>
        </w:rPr>
        <w:tab/>
        <w:t>term [reference]:</w:t>
      </w:r>
      <w:r w:rsidRPr="00D16837">
        <w:rPr>
          <w:sz w:val="22"/>
          <w:szCs w:val="22"/>
        </w:rPr>
        <w:t xml:space="preserve"> definition</w:t>
      </w:r>
    </w:p>
    <w:p w14:paraId="5A49E68E" w14:textId="77777777" w:rsidR="00357632" w:rsidRPr="00D16837" w:rsidRDefault="00357632" w:rsidP="00D16837">
      <w:pPr>
        <w:jc w:val="both"/>
        <w:rPr>
          <w:sz w:val="22"/>
          <w:szCs w:val="22"/>
        </w:rPr>
      </w:pPr>
      <w:r w:rsidRPr="00D16837">
        <w:rPr>
          <w:b/>
          <w:bCs/>
          <w:sz w:val="22"/>
          <w:szCs w:val="22"/>
        </w:rPr>
        <w:lastRenderedPageBreak/>
        <w:t>3.2.</w:t>
      </w:r>
      <w:r w:rsidRPr="00D16837">
        <w:rPr>
          <w:b/>
          <w:bCs/>
          <w:sz w:val="22"/>
          <w:szCs w:val="22"/>
        </w:rPr>
        <w:fldChar w:fldCharType="begin"/>
      </w:r>
      <w:r w:rsidRPr="00D16837">
        <w:rPr>
          <w:b/>
          <w:bCs/>
          <w:sz w:val="22"/>
          <w:szCs w:val="22"/>
        </w:rPr>
        <w:instrText xml:space="preserve"> SEQ DEF32 </w:instrText>
      </w:r>
      <w:r w:rsidRPr="00D16837">
        <w:rPr>
          <w:b/>
          <w:bCs/>
          <w:sz w:val="22"/>
          <w:szCs w:val="22"/>
        </w:rPr>
        <w:fldChar w:fldCharType="separate"/>
      </w:r>
      <w:r w:rsidRPr="00D16837">
        <w:rPr>
          <w:b/>
          <w:bCs/>
          <w:noProof/>
          <w:sz w:val="22"/>
          <w:szCs w:val="22"/>
        </w:rPr>
        <w:t>2</w:t>
      </w:r>
      <w:r w:rsidRPr="00D16837">
        <w:rPr>
          <w:b/>
          <w:bCs/>
          <w:sz w:val="22"/>
          <w:szCs w:val="22"/>
        </w:rPr>
        <w:fldChar w:fldCharType="end"/>
      </w:r>
      <w:r w:rsidRPr="00D16837">
        <w:rPr>
          <w:b/>
          <w:bCs/>
          <w:sz w:val="22"/>
          <w:szCs w:val="22"/>
        </w:rPr>
        <w:tab/>
        <w:t>term [reference]:</w:t>
      </w:r>
      <w:r w:rsidRPr="00D16837">
        <w:rPr>
          <w:sz w:val="22"/>
          <w:szCs w:val="22"/>
        </w:rPr>
        <w:t xml:space="preserve"> definition</w:t>
      </w:r>
    </w:p>
    <w:p w14:paraId="1816ADEA" w14:textId="77777777" w:rsidR="00357632" w:rsidRPr="00D16837" w:rsidRDefault="00357632" w:rsidP="00D16837">
      <w:pPr>
        <w:pStyle w:val="Heading1"/>
        <w:keepLines/>
        <w:numPr>
          <w:ilvl w:val="0"/>
          <w:numId w:val="17"/>
        </w:numPr>
        <w:tabs>
          <w:tab w:val="left" w:pos="794"/>
          <w:tab w:val="left" w:pos="1191"/>
          <w:tab w:val="left" w:pos="1588"/>
          <w:tab w:val="left" w:pos="1985"/>
        </w:tabs>
        <w:overflowPunct w:val="0"/>
        <w:autoSpaceDE w:val="0"/>
        <w:autoSpaceDN w:val="0"/>
        <w:adjustRightInd w:val="0"/>
        <w:spacing w:before="360" w:after="0"/>
        <w:jc w:val="both"/>
        <w:rPr>
          <w:sz w:val="22"/>
          <w:szCs w:val="22"/>
          <w:lang w:bidi="ar-DZ"/>
        </w:rPr>
      </w:pPr>
      <w:r w:rsidRPr="00D16837">
        <w:rPr>
          <w:sz w:val="22"/>
          <w:szCs w:val="22"/>
          <w:lang w:bidi="ar-DZ"/>
        </w:rPr>
        <w:t>Abbreviations</w:t>
      </w:r>
    </w:p>
    <w:p w14:paraId="391AA2F4" w14:textId="77777777" w:rsidR="00357632" w:rsidRPr="00D16837" w:rsidRDefault="00357632" w:rsidP="00D16837">
      <w:pPr>
        <w:pStyle w:val="Heading1"/>
        <w:ind w:left="0" w:firstLine="0"/>
        <w:jc w:val="both"/>
        <w:rPr>
          <w:sz w:val="22"/>
          <w:szCs w:val="22"/>
          <w:lang w:bidi="ar-DZ"/>
        </w:rPr>
      </w:pPr>
      <w:r w:rsidRPr="00D16837">
        <w:rPr>
          <w:sz w:val="22"/>
          <w:szCs w:val="22"/>
          <w:lang w:bidi="ar-DZ"/>
        </w:rPr>
        <w:t>INR      - International Numbering Resource</w:t>
      </w:r>
    </w:p>
    <w:p w14:paraId="4DEA4647" w14:textId="77777777" w:rsidR="00357632" w:rsidRPr="00D16837" w:rsidRDefault="00357632" w:rsidP="00D16837">
      <w:pPr>
        <w:jc w:val="both"/>
        <w:rPr>
          <w:b/>
          <w:bCs/>
          <w:sz w:val="22"/>
          <w:szCs w:val="22"/>
        </w:rPr>
      </w:pPr>
      <w:r w:rsidRPr="00D16837">
        <w:rPr>
          <w:b/>
          <w:bCs/>
          <w:sz w:val="22"/>
          <w:szCs w:val="22"/>
        </w:rPr>
        <w:t>PDSN   - People with Disabilities and Specific Needs</w:t>
      </w:r>
    </w:p>
    <w:p w14:paraId="4CB20DD3" w14:textId="77777777" w:rsidR="00357632" w:rsidRPr="00D16837" w:rsidRDefault="00357632" w:rsidP="00D16837">
      <w:pPr>
        <w:pStyle w:val="Heading1"/>
        <w:keepLines/>
        <w:numPr>
          <w:ilvl w:val="0"/>
          <w:numId w:val="17"/>
        </w:numPr>
        <w:tabs>
          <w:tab w:val="left" w:pos="794"/>
          <w:tab w:val="left" w:pos="1191"/>
          <w:tab w:val="left" w:pos="1588"/>
          <w:tab w:val="left" w:pos="1985"/>
        </w:tabs>
        <w:overflowPunct w:val="0"/>
        <w:autoSpaceDE w:val="0"/>
        <w:autoSpaceDN w:val="0"/>
        <w:adjustRightInd w:val="0"/>
        <w:spacing w:before="360" w:after="0"/>
        <w:jc w:val="both"/>
        <w:rPr>
          <w:sz w:val="22"/>
          <w:szCs w:val="22"/>
          <w:lang w:bidi="ar-DZ"/>
        </w:rPr>
      </w:pPr>
      <w:r w:rsidRPr="00D16837">
        <w:rPr>
          <w:sz w:val="22"/>
          <w:szCs w:val="22"/>
          <w:lang w:bidi="ar-DZ"/>
        </w:rPr>
        <w:t xml:space="preserve">Report </w:t>
      </w:r>
    </w:p>
    <w:p w14:paraId="65C92EDE" w14:textId="77777777" w:rsidR="00357632" w:rsidRPr="00D16837" w:rsidRDefault="00357632" w:rsidP="00D16837">
      <w:pPr>
        <w:jc w:val="both"/>
        <w:rPr>
          <w:sz w:val="22"/>
          <w:szCs w:val="22"/>
          <w:lang w:eastAsia="ja-JP"/>
        </w:rPr>
      </w:pPr>
    </w:p>
    <w:p w14:paraId="7217E4F8" w14:textId="77777777" w:rsidR="00357632" w:rsidRPr="00D16837" w:rsidRDefault="00357632" w:rsidP="00D16837">
      <w:pPr>
        <w:jc w:val="both"/>
        <w:rPr>
          <w:b/>
          <w:bCs/>
          <w:sz w:val="22"/>
          <w:szCs w:val="22"/>
        </w:rPr>
      </w:pPr>
      <w:r w:rsidRPr="00D16837">
        <w:rPr>
          <w:b/>
          <w:bCs/>
          <w:sz w:val="22"/>
          <w:szCs w:val="22"/>
        </w:rPr>
        <w:t xml:space="preserve">5.1. Introduction and Background     </w:t>
      </w:r>
    </w:p>
    <w:p w14:paraId="19B7F4A2"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rPr>
      </w:pPr>
      <w:r w:rsidRPr="00D16837">
        <w:rPr>
          <w:rFonts w:eastAsia="SimSun"/>
          <w:sz w:val="22"/>
          <w:szCs w:val="22"/>
        </w:rPr>
        <w:t>Study Group 2, of 27 May - 5 June 2020, Working Party 1/2 agreed to “</w:t>
      </w:r>
      <w:r w:rsidRPr="00D16837">
        <w:rPr>
          <w:bCs/>
          <w:sz w:val="22"/>
          <w:szCs w:val="22"/>
        </w:rPr>
        <w:t>continue discussion on the proposed Technical Report re. country code +888 for shared humanitarian global country code (</w:t>
      </w:r>
      <w:hyperlink r:id="rId19" w:history="1">
        <w:r w:rsidRPr="00D16837">
          <w:rPr>
            <w:rStyle w:val="Hyperlink"/>
            <w:sz w:val="22"/>
            <w:szCs w:val="22"/>
          </w:rPr>
          <w:t>SG2-TD1103).</w:t>
        </w:r>
      </w:hyperlink>
      <w:r w:rsidRPr="00D16837">
        <w:rPr>
          <w:sz w:val="22"/>
          <w:szCs w:val="22"/>
        </w:rPr>
        <w:t>”</w:t>
      </w:r>
      <w:r w:rsidRPr="00D16837">
        <w:rPr>
          <w:rFonts w:eastAsia="SimSun"/>
          <w:sz w:val="22"/>
          <w:szCs w:val="22"/>
        </w:rPr>
        <w:t xml:space="preserve"> </w:t>
      </w:r>
    </w:p>
    <w:p w14:paraId="4130AC1D"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rPr>
      </w:pPr>
      <w:r w:rsidRPr="00D16837">
        <w:rPr>
          <w:rFonts w:eastAsia="SimSun"/>
          <w:sz w:val="22"/>
          <w:szCs w:val="22"/>
        </w:rPr>
        <w:t xml:space="preserve">The A.13 in Annex 1 justifies and specifies the goal setting for this work. SG2 has a running working item </w:t>
      </w:r>
      <w:r w:rsidRPr="00D16837">
        <w:rPr>
          <w:sz w:val="22"/>
          <w:szCs w:val="22"/>
        </w:rPr>
        <w:t xml:space="preserve"> </w:t>
      </w:r>
      <w:hyperlink r:id="rId20" w:history="1">
        <w:r w:rsidRPr="00D16837">
          <w:rPr>
            <w:rStyle w:val="Hyperlink"/>
            <w:sz w:val="22"/>
            <w:szCs w:val="22"/>
            <w:lang w:val="en-US"/>
          </w:rPr>
          <w:t>SG2-TD641</w:t>
        </w:r>
      </w:hyperlink>
      <w:r w:rsidRPr="00D16837">
        <w:rPr>
          <w:rFonts w:eastAsia="SimSun"/>
          <w:sz w:val="22"/>
          <w:szCs w:val="22"/>
          <w:lang w:val="en-US"/>
        </w:rPr>
        <w:t xml:space="preserve">  </w:t>
      </w:r>
      <w:r w:rsidRPr="00D16837">
        <w:rPr>
          <w:rFonts w:eastAsia="SimSun"/>
          <w:sz w:val="22"/>
          <w:szCs w:val="22"/>
        </w:rPr>
        <w:t>“</w:t>
      </w:r>
      <w:r w:rsidRPr="00D16837">
        <w:rPr>
          <w:sz w:val="22"/>
          <w:szCs w:val="22"/>
          <w:lang w:val="en-US"/>
        </w:rPr>
        <w:t>Specification of an international numbering resource for use in the provisioning of services for persons with disabilities and persons with specific needs”</w:t>
      </w:r>
      <w:r w:rsidRPr="00D16837">
        <w:rPr>
          <w:rFonts w:eastAsia="SimSun"/>
          <w:sz w:val="22"/>
          <w:szCs w:val="22"/>
        </w:rPr>
        <w:t xml:space="preserve">. It has been opened up upon the proposal to create, by means of approving the draft recommendation </w:t>
      </w:r>
      <w:proofErr w:type="spellStart"/>
      <w:proofErr w:type="gramStart"/>
      <w:r w:rsidRPr="00D16837">
        <w:rPr>
          <w:rFonts w:eastAsia="SimSun"/>
          <w:sz w:val="22"/>
          <w:szCs w:val="22"/>
        </w:rPr>
        <w:t>E.disab</w:t>
      </w:r>
      <w:proofErr w:type="spellEnd"/>
      <w:proofErr w:type="gramEnd"/>
      <w:r w:rsidRPr="00D16837">
        <w:rPr>
          <w:rFonts w:eastAsia="SimSun"/>
          <w:sz w:val="22"/>
          <w:szCs w:val="22"/>
        </w:rPr>
        <w:t xml:space="preserve">, a new global country code for services for people with disabilities and specific needs. This Technical Report results from the SG2’s considerations and is logically linked to the existing working item on </w:t>
      </w:r>
      <w:proofErr w:type="spellStart"/>
      <w:proofErr w:type="gramStart"/>
      <w:r w:rsidRPr="00D16837">
        <w:rPr>
          <w:rFonts w:eastAsia="SimSun"/>
          <w:sz w:val="22"/>
          <w:szCs w:val="22"/>
        </w:rPr>
        <w:t>E.disab</w:t>
      </w:r>
      <w:proofErr w:type="spellEnd"/>
      <w:proofErr w:type="gramEnd"/>
      <w:r w:rsidRPr="00D16837">
        <w:rPr>
          <w:rFonts w:eastAsia="SimSun"/>
          <w:sz w:val="22"/>
          <w:szCs w:val="22"/>
        </w:rPr>
        <w:t xml:space="preserve">. It can review operational specifics of services for people with disabilities and specific needs with their humanitarian character and </w:t>
      </w:r>
      <w:proofErr w:type="gramStart"/>
      <w:r w:rsidRPr="00D16837">
        <w:rPr>
          <w:rFonts w:eastAsia="SimSun"/>
          <w:sz w:val="22"/>
          <w:szCs w:val="22"/>
        </w:rPr>
        <w:t>components, and</w:t>
      </w:r>
      <w:proofErr w:type="gramEnd"/>
      <w:r w:rsidRPr="00D16837">
        <w:rPr>
          <w:rFonts w:eastAsia="SimSun"/>
          <w:sz w:val="22"/>
          <w:szCs w:val="22"/>
        </w:rPr>
        <w:t xml:space="preserve"> explore the rationale of deploying a humanitarian International Numbering Resource for them, with respective policy implications. It can support streamlining further work of SG2 in this field and interaction with other SGs. </w:t>
      </w:r>
    </w:p>
    <w:p w14:paraId="0347B665" w14:textId="77777777" w:rsidR="00357632" w:rsidRPr="00D16837" w:rsidRDefault="00357632" w:rsidP="00D16837">
      <w:pPr>
        <w:jc w:val="both"/>
        <w:rPr>
          <w:sz w:val="22"/>
          <w:szCs w:val="22"/>
        </w:rPr>
      </w:pPr>
      <w:r w:rsidRPr="00D16837">
        <w:rPr>
          <w:rFonts w:eastAsia="SimSun"/>
          <w:sz w:val="22"/>
          <w:szCs w:val="22"/>
        </w:rPr>
        <w:t xml:space="preserve">Working item </w:t>
      </w:r>
      <w:hyperlink r:id="rId21" w:history="1">
        <w:r w:rsidRPr="00D16837">
          <w:rPr>
            <w:rStyle w:val="Hyperlink"/>
            <w:sz w:val="22"/>
            <w:szCs w:val="22"/>
            <w:lang w:val="en-US"/>
          </w:rPr>
          <w:t>SG2-TD641</w:t>
        </w:r>
      </w:hyperlink>
      <w:r w:rsidRPr="00D16837">
        <w:rPr>
          <w:sz w:val="22"/>
          <w:szCs w:val="22"/>
        </w:rPr>
        <w:t xml:space="preserve"> – draft </w:t>
      </w:r>
      <w:proofErr w:type="spellStart"/>
      <w:r w:rsidRPr="00D16837">
        <w:rPr>
          <w:sz w:val="22"/>
          <w:szCs w:val="22"/>
        </w:rPr>
        <w:t>E.disab</w:t>
      </w:r>
      <w:proofErr w:type="spellEnd"/>
      <w:r w:rsidRPr="00D16837">
        <w:rPr>
          <w:sz w:val="22"/>
          <w:szCs w:val="22"/>
        </w:rPr>
        <w:t xml:space="preserve"> – has been started in 2019 with the target of completion in 2020.  This Technical Report can assist to progress of </w:t>
      </w:r>
      <w:r w:rsidRPr="00D16837">
        <w:rPr>
          <w:rFonts w:eastAsia="SimSun"/>
          <w:sz w:val="22"/>
          <w:szCs w:val="22"/>
        </w:rPr>
        <w:t xml:space="preserve">Working item </w:t>
      </w:r>
      <w:hyperlink r:id="rId22" w:history="1">
        <w:r w:rsidRPr="00D16837">
          <w:rPr>
            <w:rStyle w:val="Hyperlink"/>
            <w:sz w:val="22"/>
            <w:szCs w:val="22"/>
            <w:lang w:val="en-US"/>
          </w:rPr>
          <w:t>SG2-TD641</w:t>
        </w:r>
      </w:hyperlink>
      <w:r w:rsidRPr="00D16837">
        <w:rPr>
          <w:rStyle w:val="Hyperlink"/>
          <w:sz w:val="22"/>
          <w:szCs w:val="22"/>
          <w:lang w:val="en-US"/>
        </w:rPr>
        <w:t xml:space="preserve"> </w:t>
      </w:r>
      <w:r w:rsidRPr="00D16837">
        <w:rPr>
          <w:sz w:val="22"/>
          <w:szCs w:val="22"/>
        </w:rPr>
        <w:t xml:space="preserve">that is well advanced, pending the question of using INR in the framework created by </w:t>
      </w:r>
      <w:proofErr w:type="spellStart"/>
      <w:r w:rsidRPr="00D16837">
        <w:rPr>
          <w:sz w:val="22"/>
          <w:szCs w:val="22"/>
        </w:rPr>
        <w:t>E.disab</w:t>
      </w:r>
      <w:proofErr w:type="spellEnd"/>
      <w:r w:rsidRPr="00D16837">
        <w:rPr>
          <w:sz w:val="22"/>
          <w:szCs w:val="22"/>
        </w:rPr>
        <w:t xml:space="preserve">. Considering that the demand to provide a global numbering resource for disability-related services as soon as possible and without any unnecessary delays has been clearly articulated and supported from the SG16 on accessibility, this Technical Report can significantly clarify all aspects of numbering related to </w:t>
      </w:r>
      <w:proofErr w:type="spellStart"/>
      <w:r w:rsidRPr="00D16837">
        <w:rPr>
          <w:sz w:val="22"/>
          <w:szCs w:val="22"/>
        </w:rPr>
        <w:t>E.disab</w:t>
      </w:r>
      <w:proofErr w:type="spellEnd"/>
      <w:r w:rsidRPr="00D16837">
        <w:rPr>
          <w:sz w:val="22"/>
          <w:szCs w:val="22"/>
        </w:rPr>
        <w:t xml:space="preserve"> with the view to mark an additional positive achievement of the current and finishing WTSA period.</w:t>
      </w:r>
    </w:p>
    <w:p w14:paraId="712CFCB5" w14:textId="77777777" w:rsidR="00357632" w:rsidRPr="00D16837" w:rsidRDefault="00357632" w:rsidP="00D16837">
      <w:pPr>
        <w:jc w:val="both"/>
        <w:rPr>
          <w:rFonts w:eastAsiaTheme="minorEastAsia"/>
          <w:sz w:val="22"/>
          <w:szCs w:val="22"/>
          <w:lang w:eastAsia="ja-JP"/>
        </w:rPr>
      </w:pPr>
    </w:p>
    <w:p w14:paraId="5F7C4131" w14:textId="48DCAE37" w:rsidR="00357632" w:rsidRPr="00D16837" w:rsidRDefault="00357632" w:rsidP="00D16837">
      <w:pPr>
        <w:jc w:val="both"/>
        <w:rPr>
          <w:b/>
          <w:bCs/>
          <w:sz w:val="22"/>
          <w:szCs w:val="22"/>
        </w:rPr>
      </w:pPr>
      <w:r w:rsidRPr="00D16837">
        <w:rPr>
          <w:noProof/>
          <w:sz w:val="22"/>
          <w:szCs w:val="22"/>
        </w:rPr>
        <mc:AlternateContent>
          <mc:Choice Requires="wps">
            <w:drawing>
              <wp:anchor distT="0" distB="0" distL="0" distR="0" simplePos="0" relativeHeight="251662336" behindDoc="0" locked="0" layoutInCell="1" allowOverlap="1" wp14:anchorId="79046D51" wp14:editId="73BD8678">
                <wp:simplePos x="0" y="0"/>
                <wp:positionH relativeFrom="page">
                  <wp:posOffset>2903855</wp:posOffset>
                </wp:positionH>
                <wp:positionV relativeFrom="paragraph">
                  <wp:posOffset>207645</wp:posOffset>
                </wp:positionV>
                <wp:extent cx="1752600" cy="0"/>
                <wp:effectExtent l="0" t="0" r="0" b="0"/>
                <wp:wrapTopAndBottom/>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F63B" id="Straight Connector 6"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28.65pt,16.35pt" to="366.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" strokeweight=".48pt">
                <w10:wrap type="topAndBottom" anchorx="page"/>
              </v:line>
            </w:pict>
          </mc:Fallback>
        </mc:AlternateContent>
      </w:r>
      <w:r w:rsidRPr="00D16837">
        <w:rPr>
          <w:b/>
          <w:bCs/>
          <w:sz w:val="22"/>
          <w:szCs w:val="22"/>
        </w:rPr>
        <w:t xml:space="preserve">5.2. Goal setting </w:t>
      </w:r>
    </w:p>
    <w:p w14:paraId="28694BEB"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sz w:val="22"/>
          <w:szCs w:val="22"/>
          <w:lang w:eastAsia="en-US"/>
        </w:rPr>
      </w:pPr>
      <w:r w:rsidRPr="00D16837">
        <w:rPr>
          <w:sz w:val="22"/>
          <w:szCs w:val="22"/>
        </w:rPr>
        <w:t xml:space="preserve">The goal of this Technical Report is to review a </w:t>
      </w:r>
      <w:proofErr w:type="gramStart"/>
      <w:r w:rsidRPr="00D16837">
        <w:rPr>
          <w:sz w:val="22"/>
          <w:szCs w:val="22"/>
        </w:rPr>
        <w:t>particular technical</w:t>
      </w:r>
      <w:proofErr w:type="gramEnd"/>
      <w:r w:rsidRPr="00D16837">
        <w:rPr>
          <w:sz w:val="22"/>
          <w:szCs w:val="22"/>
        </w:rPr>
        <w:t xml:space="preserve"> and operational architecture of the GLEOSS Initiative as suggested by WGT and to deliver an </w:t>
      </w:r>
      <w:r w:rsidRPr="00D16837">
        <w:rPr>
          <w:sz w:val="22"/>
          <w:szCs w:val="22"/>
          <w:lang w:eastAsia="en-US"/>
        </w:rPr>
        <w:t xml:space="preserve">analysis of: </w:t>
      </w:r>
    </w:p>
    <w:p w14:paraId="6A92439F" w14:textId="77777777" w:rsidR="00357632" w:rsidRPr="00D16837" w:rsidRDefault="00357632" w:rsidP="00D16837">
      <w:pPr>
        <w:jc w:val="both"/>
        <w:rPr>
          <w:sz w:val="22"/>
          <w:szCs w:val="22"/>
          <w:lang w:eastAsia="en-US"/>
        </w:rPr>
      </w:pPr>
      <w:r w:rsidRPr="00D16837">
        <w:rPr>
          <w:sz w:val="22"/>
          <w:szCs w:val="22"/>
          <w:lang w:eastAsia="en-US"/>
        </w:rPr>
        <w:t>a) applicability of national numbering resources, codes for global services and codes for networks,</w:t>
      </w:r>
    </w:p>
    <w:p w14:paraId="08390F05" w14:textId="77777777" w:rsidR="00357632" w:rsidRPr="00D16837" w:rsidRDefault="00357632" w:rsidP="00D16837">
      <w:pPr>
        <w:jc w:val="both"/>
        <w:rPr>
          <w:sz w:val="22"/>
          <w:szCs w:val="22"/>
          <w:lang w:eastAsia="en-US"/>
        </w:rPr>
      </w:pPr>
      <w:r w:rsidRPr="00D16837">
        <w:rPr>
          <w:sz w:val="22"/>
          <w:szCs w:val="22"/>
          <w:lang w:eastAsia="en-US"/>
        </w:rPr>
        <w:t>b) how the humanitarian nature of services that would be rendered to  People with Disabilities and Specific Needs, in particular by the architecture of GLEOSS platform, should be met by the specifics of a numbering resource identifying GLEOSS as humanitarian network platform for  People with Disabilities and Specific Needs in the landscape of other providers, solutions, networks etc. present on the market,</w:t>
      </w:r>
    </w:p>
    <w:p w14:paraId="1001E7A5" w14:textId="77777777" w:rsidR="00357632" w:rsidRPr="00D16837" w:rsidRDefault="00357632" w:rsidP="00D16837">
      <w:pPr>
        <w:jc w:val="both"/>
        <w:rPr>
          <w:sz w:val="22"/>
          <w:szCs w:val="22"/>
          <w:lang w:eastAsia="en-US"/>
        </w:rPr>
      </w:pPr>
      <w:r w:rsidRPr="00D16837">
        <w:rPr>
          <w:sz w:val="22"/>
          <w:szCs w:val="22"/>
          <w:lang w:eastAsia="en-US"/>
        </w:rPr>
        <w:t xml:space="preserve">c) what are the policy implications of deploying an E.164 INR as a humanitarian country code, on national and international level. </w:t>
      </w:r>
    </w:p>
    <w:p w14:paraId="58402ECB" w14:textId="77777777" w:rsidR="00357632" w:rsidRPr="00D16837" w:rsidRDefault="00357632" w:rsidP="00D16837">
      <w:pPr>
        <w:jc w:val="both"/>
        <w:rPr>
          <w:b/>
          <w:bCs/>
          <w:sz w:val="22"/>
          <w:szCs w:val="22"/>
          <w:lang w:eastAsia="ja-JP"/>
        </w:rPr>
      </w:pPr>
      <w:r w:rsidRPr="00D16837">
        <w:rPr>
          <w:b/>
          <w:bCs/>
          <w:sz w:val="22"/>
          <w:szCs w:val="22"/>
        </w:rPr>
        <w:t>5.3. Methodology</w:t>
      </w:r>
    </w:p>
    <w:p w14:paraId="314FF6B7" w14:textId="77777777" w:rsidR="00357632" w:rsidRPr="00D16837" w:rsidRDefault="00357632" w:rsidP="00D16837">
      <w:pPr>
        <w:jc w:val="both"/>
        <w:rPr>
          <w:sz w:val="22"/>
          <w:szCs w:val="22"/>
        </w:rPr>
      </w:pPr>
      <w:r w:rsidRPr="00D16837">
        <w:rPr>
          <w:sz w:val="22"/>
          <w:szCs w:val="22"/>
        </w:rPr>
        <w:t>This work is done by reviewing the documents describing the envisaged technical and operational architecture of the disability-focused platform solution (GLEOSS), and by discussing applicability of various types of numbering resources for such architecture.</w:t>
      </w:r>
    </w:p>
    <w:p w14:paraId="63B8A391" w14:textId="77777777" w:rsidR="00357632" w:rsidRPr="00D16837" w:rsidRDefault="00357632" w:rsidP="00D16837">
      <w:pPr>
        <w:jc w:val="both"/>
        <w:rPr>
          <w:sz w:val="22"/>
          <w:szCs w:val="22"/>
        </w:rPr>
      </w:pPr>
      <w:r w:rsidRPr="00D16837">
        <w:rPr>
          <w:sz w:val="22"/>
          <w:szCs w:val="22"/>
        </w:rPr>
        <w:t xml:space="preserve"> </w:t>
      </w:r>
    </w:p>
    <w:p w14:paraId="3D67F0C1" w14:textId="77777777" w:rsidR="00357632" w:rsidRPr="00D16837" w:rsidRDefault="00357632" w:rsidP="00D16837">
      <w:pPr>
        <w:jc w:val="both"/>
        <w:rPr>
          <w:b/>
          <w:bCs/>
          <w:sz w:val="22"/>
          <w:szCs w:val="22"/>
        </w:rPr>
      </w:pPr>
      <w:r w:rsidRPr="00D16837">
        <w:rPr>
          <w:b/>
          <w:bCs/>
          <w:sz w:val="22"/>
          <w:szCs w:val="22"/>
        </w:rPr>
        <w:t xml:space="preserve">5.4.  Relevant data inputs </w:t>
      </w:r>
    </w:p>
    <w:p w14:paraId="578BF859" w14:textId="77777777" w:rsidR="00357632" w:rsidRPr="00D16837" w:rsidRDefault="00357632" w:rsidP="00D16837">
      <w:pPr>
        <w:jc w:val="both"/>
        <w:rPr>
          <w:sz w:val="22"/>
          <w:szCs w:val="22"/>
        </w:rPr>
      </w:pPr>
      <w:r w:rsidRPr="00D16837">
        <w:rPr>
          <w:sz w:val="22"/>
          <w:szCs w:val="22"/>
        </w:rPr>
        <w:t>The following relevant data inputs are considered in relation to the analysis:</w:t>
      </w:r>
    </w:p>
    <w:p w14:paraId="2FC35F2D" w14:textId="77777777" w:rsidR="00357632" w:rsidRPr="00D16837" w:rsidRDefault="00357632" w:rsidP="00D16837">
      <w:pPr>
        <w:jc w:val="both"/>
        <w:rPr>
          <w:sz w:val="22"/>
          <w:szCs w:val="22"/>
        </w:rPr>
      </w:pPr>
      <w:r w:rsidRPr="00D16837">
        <w:rPr>
          <w:sz w:val="22"/>
          <w:szCs w:val="22"/>
        </w:rPr>
        <w:t>- the introduction of a new humanitarian country code for disability-related services is suggested by an ITU-T member, WGT, backed by a specific technical architecture and operational model for a service platform under the name of “GLEOSS”,</w:t>
      </w:r>
    </w:p>
    <w:p w14:paraId="752709F3" w14:textId="77777777" w:rsidR="00357632" w:rsidRPr="00D16837" w:rsidRDefault="00357632" w:rsidP="00D16837">
      <w:pPr>
        <w:jc w:val="both"/>
        <w:rPr>
          <w:sz w:val="22"/>
          <w:szCs w:val="22"/>
        </w:rPr>
      </w:pPr>
      <w:r w:rsidRPr="00D16837">
        <w:rPr>
          <w:sz w:val="22"/>
          <w:szCs w:val="22"/>
        </w:rPr>
        <w:lastRenderedPageBreak/>
        <w:t>- the humanitarian code for disability-related services is considered as a potential tool for improving accessibility of services and facilities for persons with disability, with elements of globalizing access as a method of such service improvement,</w:t>
      </w:r>
    </w:p>
    <w:p w14:paraId="75B5AFDA" w14:textId="77777777" w:rsidR="00357632" w:rsidRPr="00D16837" w:rsidRDefault="00357632" w:rsidP="00D16837">
      <w:pPr>
        <w:jc w:val="both"/>
        <w:rPr>
          <w:sz w:val="22"/>
          <w:szCs w:val="22"/>
        </w:rPr>
      </w:pPr>
      <w:r w:rsidRPr="00D16837">
        <w:rPr>
          <w:sz w:val="22"/>
          <w:szCs w:val="22"/>
        </w:rPr>
        <w:t>- WGT has been previously assigned trial global numbering resources and performed the proof-of-concept trials for GLEOSS technical architecture,</w:t>
      </w:r>
    </w:p>
    <w:p w14:paraId="562832B5" w14:textId="77777777" w:rsidR="00357632" w:rsidRPr="00D16837" w:rsidRDefault="00357632" w:rsidP="00D16837">
      <w:pPr>
        <w:jc w:val="both"/>
        <w:rPr>
          <w:sz w:val="22"/>
          <w:szCs w:val="22"/>
        </w:rPr>
      </w:pPr>
      <w:r w:rsidRPr="00D16837">
        <w:rPr>
          <w:sz w:val="22"/>
          <w:szCs w:val="22"/>
        </w:rPr>
        <w:t>- WGT has presented the Overview of GLEOSS platform solution from general operational point of view, as well as comments on technical architecture and numbering aspects, as follows below.</w:t>
      </w:r>
    </w:p>
    <w:p w14:paraId="5F2E34FA" w14:textId="77777777" w:rsidR="00357632" w:rsidRPr="00D16837" w:rsidRDefault="00357632" w:rsidP="00D16837">
      <w:pPr>
        <w:jc w:val="both"/>
        <w:rPr>
          <w:sz w:val="22"/>
          <w:szCs w:val="22"/>
        </w:rPr>
      </w:pPr>
    </w:p>
    <w:p w14:paraId="0AB331E4" w14:textId="77777777" w:rsidR="00357632" w:rsidRPr="00D16837" w:rsidRDefault="00357632" w:rsidP="00D16837">
      <w:pPr>
        <w:jc w:val="both"/>
        <w:rPr>
          <w:b/>
          <w:bCs/>
          <w:sz w:val="22"/>
          <w:szCs w:val="22"/>
        </w:rPr>
      </w:pPr>
      <w:r w:rsidRPr="00D16837">
        <w:rPr>
          <w:b/>
          <w:bCs/>
          <w:sz w:val="22"/>
          <w:szCs w:val="22"/>
        </w:rPr>
        <w:t>5.4.1. Overview of GLEOSS platform solution from general operational point of view.</w:t>
      </w:r>
    </w:p>
    <w:p w14:paraId="178DADDB" w14:textId="77777777" w:rsidR="00357632" w:rsidRPr="00D16837" w:rsidRDefault="00357632" w:rsidP="00D16837">
      <w:pPr>
        <w:jc w:val="both"/>
        <w:rPr>
          <w:sz w:val="22"/>
          <w:szCs w:val="22"/>
        </w:rPr>
      </w:pPr>
      <w:r w:rsidRPr="00D16837">
        <w:rPr>
          <w:sz w:val="22"/>
          <w:szCs w:val="22"/>
        </w:rPr>
        <w:t>GLEOSS concept consists of the following combination of features that makes it beneficial and comfortable for implementation in every country’s national market:</w:t>
      </w:r>
    </w:p>
    <w:p w14:paraId="31535C9D" w14:textId="77777777" w:rsidR="00357632" w:rsidRPr="00D16837" w:rsidRDefault="00357632" w:rsidP="00D16837">
      <w:pPr>
        <w:jc w:val="both"/>
        <w:rPr>
          <w:sz w:val="22"/>
          <w:szCs w:val="22"/>
        </w:rPr>
      </w:pPr>
    </w:p>
    <w:p w14:paraId="6614B366"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GLEOSS is fully focused on adding value for people with disabilities by increasing accessibility and inclusion.</w:t>
      </w:r>
    </w:p>
    <w:p w14:paraId="43332B05"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is not competing for national telecom market shares and regular subscribers.</w:t>
      </w:r>
    </w:p>
    <w:p w14:paraId="1D0625ED"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numbers will participate only in disability-related use case, as GLEOSS platform is designed to facilitate accessibility for people with disabilities.</w:t>
      </w:r>
    </w:p>
    <w:p w14:paraId="0FE9B70A"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not be present in standard telecom distribution channels. GLEOSS SIM will be distributed in cooperation with national specialized authorized care organization in cooperation with mobile operator. Thus, the probability of GLEOSS SIM card getting into the hands of unauthorized person is very low, and there is no incentive to try to get this SIM for anyone not related to disability-driven use cases.</w:t>
      </w:r>
    </w:p>
    <w:p w14:paraId="141FA81E"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Traffic between GLEOSS numbers will not cannibalize existing traffic of national numbers – GLEOSS generates new intra-GLEOSS traffic that would not ever happen without GLEOSS global numbers and specific use cases on them.</w:t>
      </w:r>
    </w:p>
    <w:p w14:paraId="1D814431"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GLEOSS uses the radio access of national mobile networks operators - a SIM-card with national operator’s IMSI on it</w:t>
      </w:r>
    </w:p>
    <w:p w14:paraId="0321D59C"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It can work with one, several or all mobile networks present in the country</w:t>
      </w:r>
    </w:p>
    <w:p w14:paraId="440C71ED"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Every operator wishing to provide access to its network will be welcome.</w:t>
      </w:r>
    </w:p>
    <w:p w14:paraId="2C7B6A0B"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Terms of agreement will be transparent and same for all operators of one country.</w:t>
      </w:r>
    </w:p>
    <w:p w14:paraId="159FE36B"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GLEOSS global number will not replace the national mobile number for the subscriber.</w:t>
      </w:r>
    </w:p>
    <w:p w14:paraId="31E434EC"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number will be provisioned on the same SIM-card alongside with national MSISDN.</w:t>
      </w:r>
    </w:p>
    <w:p w14:paraId="1ACF0C4A"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Mobile internet in the country will be the national operator’s service</w:t>
      </w:r>
    </w:p>
    <w:p w14:paraId="14174276"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All calls and SMS, except the ones between the GLEOSS numbers, will be routed and served by the national operator as he usually does it.</w:t>
      </w:r>
    </w:p>
    <w:p w14:paraId="5B5D5898"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In countries where the national operator will prefer not to go for multi-IMSI SIM-card, the SIM-card will contain only the national IMSI; this will be the preferred solution for launch.</w:t>
      </w:r>
    </w:p>
    <w:p w14:paraId="271CB41C"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Only calls and SMS between GLEOSS global numbers will be routed to and through GLEOSS platform and mobile core infrastructure.</w:t>
      </w:r>
    </w:p>
    <w:p w14:paraId="13365770"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 xml:space="preserve">GLEOSS mobile core will have </w:t>
      </w:r>
      <w:proofErr w:type="gramStart"/>
      <w:r w:rsidRPr="00D16837">
        <w:rPr>
          <w:sz w:val="22"/>
          <w:szCs w:val="22"/>
        </w:rPr>
        <w:t>a</w:t>
      </w:r>
      <w:proofErr w:type="gramEnd"/>
      <w:r w:rsidRPr="00D16837">
        <w:rPr>
          <w:sz w:val="22"/>
          <w:szCs w:val="22"/>
        </w:rPr>
        <w:t xml:space="preserve"> HLR/HSS with GLEOSS IMSI profiles, even if only virtual ones.</w:t>
      </w:r>
    </w:p>
    <w:p w14:paraId="26C51F2F"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 xml:space="preserve">GLEOSS platform serves for determining how to route the call between two or more GLEOSS global numbers all being hosted in different countries and on different national mobile networks. For this intelligent routing, GLEOSS network core will perform the analysis of IMSI and MSISDN pairs and apply the standard rules as described by WGT in its applications for global E.164 and E.212 numbering resources. </w:t>
      </w:r>
    </w:p>
    <w:p w14:paraId="734A0A17"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The intelligent routing function may be (as preferred option) outsourced to GLEOSS partner, a global transit carrier in Switzerland, and performed in a way guaranteeing security and transparency of operations for all GLEOSS national mobile partners.</w:t>
      </w:r>
    </w:p>
    <w:p w14:paraId="7A720126" w14:textId="77777777" w:rsidR="00357632" w:rsidRPr="00D16837" w:rsidRDefault="00357632" w:rsidP="00D16837">
      <w:pPr>
        <w:pStyle w:val="ListParagraph"/>
        <w:ind w:left="1440"/>
        <w:jc w:val="both"/>
        <w:rPr>
          <w:sz w:val="22"/>
          <w:szCs w:val="22"/>
        </w:rPr>
      </w:pPr>
    </w:p>
    <w:p w14:paraId="02A3051F"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 xml:space="preserve">GLEOSS pricing for the subscriber in Country X will be driven by the radio access cost of origination and termination leg between GLEOSS node and the subscriber SIM-card. This cost </w:t>
      </w:r>
      <w:r w:rsidRPr="00D16837">
        <w:rPr>
          <w:b/>
          <w:bCs/>
          <w:sz w:val="22"/>
          <w:szCs w:val="22"/>
        </w:rPr>
        <w:lastRenderedPageBreak/>
        <w:t>shall contain significant discount to standard rate to compensate for the several times longer duration of every call for the person with disability.</w:t>
      </w:r>
    </w:p>
    <w:p w14:paraId="4308228B"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Nationally, in Country X, there will be the same very low retail origination price of a call from GLEOSS number to GLEOSS number, at every national mobile operator.</w:t>
      </w:r>
    </w:p>
    <w:p w14:paraId="2A2215C0"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Depending on country, retail origination price of a call from GLEOSS number to GLEOSS number will differ within a low and narrow corridor.</w:t>
      </w:r>
    </w:p>
    <w:p w14:paraId="78A93CC4"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Such pricing will allow to adjust to specifics of national markets of countries of different size and grade of mobile infrastructure (i.e. differences in price levels in the EU, North America, UK, various regions of Eastern Europe, South America, Africa, Asia, Oceania.</w:t>
      </w:r>
    </w:p>
    <w:p w14:paraId="0F8D1920"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itself will have a globally unified policy on pricing, aiming to achieve zero-cost calling for subscribers with disabilities between any GLEOSS +88X global numbers in future; at start, to cover the basic cost of service operations and to comply with requirements of financial operational non-negativity, there will be a small universal retail price for GLEOSS as value added service; communications traffic of people with disability will not be used for profit generation and distribution.</w:t>
      </w:r>
    </w:p>
    <w:p w14:paraId="3309A616" w14:textId="77777777" w:rsidR="00357632" w:rsidRPr="00D16837" w:rsidRDefault="00357632" w:rsidP="00D16837">
      <w:pPr>
        <w:pStyle w:val="ListParagraph"/>
        <w:ind w:left="1440"/>
        <w:jc w:val="both"/>
        <w:rPr>
          <w:sz w:val="22"/>
          <w:szCs w:val="22"/>
        </w:rPr>
      </w:pPr>
    </w:p>
    <w:p w14:paraId="14355C15"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 xml:space="preserve">GLEOSS will support globalization of access to telecommunication relay and assisted communications of all forms and with translation between all languages. </w:t>
      </w:r>
    </w:p>
    <w:p w14:paraId="5E1A4D0C"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allow a person who cannot speak and/or hear to receive a call without saying or hearing a single word.</w:t>
      </w:r>
    </w:p>
    <w:p w14:paraId="320AA0C6"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 xml:space="preserve">GLEOSS platform will gradually integrate sign language interpretation using all progressive solutions to use video, </w:t>
      </w:r>
      <w:proofErr w:type="gramStart"/>
      <w:r w:rsidRPr="00D16837">
        <w:rPr>
          <w:sz w:val="22"/>
          <w:szCs w:val="22"/>
        </w:rPr>
        <w:t>audio</w:t>
      </w:r>
      <w:proofErr w:type="gramEnd"/>
      <w:r w:rsidRPr="00D16837">
        <w:rPr>
          <w:sz w:val="22"/>
          <w:szCs w:val="22"/>
        </w:rPr>
        <w:t xml:space="preserve"> and text processing technologies.</w:t>
      </w:r>
    </w:p>
    <w:p w14:paraId="5CC6967B"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help for accessibility in countries where people with disabilities do not know any of the major global languages, allowing a person who only communicates in a rare language to remotely participate live in operational processes of organizations or transactions using major languages.</w:t>
      </w:r>
    </w:p>
    <w:p w14:paraId="4987E29F"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platform will work with national relay services according to national legislation on relay. It will aim to work in the direction of globalizing and simplifying access to relay, so that any person with disability can use any relay service available in any partner country, on a legal, regulated and technically secure basis, domestically and in roaming.</w:t>
      </w:r>
    </w:p>
    <w:p w14:paraId="7D0DC3DA"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number subscriber will be available via call or message from another GLEOSS number. He/she will also be able to communicate as usual from and to his/her national mobile number. National relay services will be included in routing via GLEOSS numbers if they so wish.</w:t>
      </w:r>
    </w:p>
    <w:p w14:paraId="141F7716" w14:textId="77777777" w:rsidR="00357632" w:rsidRPr="00D16837" w:rsidRDefault="00357632" w:rsidP="00D16837">
      <w:pPr>
        <w:pStyle w:val="ListParagraph"/>
        <w:ind w:left="1440"/>
        <w:jc w:val="both"/>
        <w:rPr>
          <w:sz w:val="22"/>
          <w:szCs w:val="22"/>
        </w:rPr>
      </w:pPr>
    </w:p>
    <w:p w14:paraId="16284842"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GLEOSS will 100% comply to every national regulation of every country of GLEOSS presence.</w:t>
      </w:r>
    </w:p>
    <w:p w14:paraId="2268C779"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not enter any country or offer any service to its residents if the national regulatory framework does not permit it and if there is no at least one national mobile network that would host GLEOSS number on the SIM with national IMSI.</w:t>
      </w:r>
    </w:p>
    <w:p w14:paraId="28B928FA"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receive legal opinion with the national mobile network partner prior to launch.</w:t>
      </w:r>
    </w:p>
    <w:p w14:paraId="6265C540"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not be a mass media, it will not enable mass communication or mass distribution of any content other than technical and other permitted or required regulatory notifications to national subscribers (i.e. emergency warnings etc.).</w:t>
      </w:r>
    </w:p>
    <w:p w14:paraId="754D1E8F" w14:textId="77777777" w:rsidR="00357632" w:rsidRPr="00D16837" w:rsidRDefault="00357632" w:rsidP="00D16837">
      <w:pPr>
        <w:pStyle w:val="ListParagraph"/>
        <w:ind w:left="1440"/>
        <w:jc w:val="both"/>
        <w:rPr>
          <w:sz w:val="22"/>
          <w:szCs w:val="22"/>
        </w:rPr>
      </w:pPr>
    </w:p>
    <w:p w14:paraId="2A9A4CE3" w14:textId="77777777" w:rsidR="00357632" w:rsidRPr="00D16837" w:rsidRDefault="00357632" w:rsidP="00D16837">
      <w:pPr>
        <w:pStyle w:val="ListParagraph"/>
        <w:numPr>
          <w:ilvl w:val="0"/>
          <w:numId w:val="18"/>
        </w:numPr>
        <w:spacing w:before="0" w:after="160" w:line="254" w:lineRule="auto"/>
        <w:jc w:val="both"/>
        <w:rPr>
          <w:b/>
          <w:bCs/>
          <w:sz w:val="22"/>
          <w:szCs w:val="22"/>
        </w:rPr>
      </w:pPr>
      <w:r w:rsidRPr="00D16837">
        <w:rPr>
          <w:b/>
          <w:bCs/>
          <w:sz w:val="22"/>
          <w:szCs w:val="22"/>
        </w:rPr>
        <w:t>Personal data and information security will be GLEOSS highest priority.</w:t>
      </w:r>
    </w:p>
    <w:p w14:paraId="7C845A88"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will comply to GDPR and other national legislation on personal data protection in every country of presence.</w:t>
      </w:r>
    </w:p>
    <w:p w14:paraId="7C920AD7"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By default, the GLEOSS subscriber will have the profile and account with the national mobile operator whose IMSI he/she uses; the operator will apply national data protection rules.</w:t>
      </w:r>
    </w:p>
    <w:p w14:paraId="09B6C8A1"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 xml:space="preserve">GLEOSS will have the user profile of the subscriber from provisioning of the GLEOSS global number to its deactivation; the GLEOSS number will be provided in a direct contractual relationship between the subscriber and GLEOSS legal entity, as far as necessary by national law it will be the local subsidiary of GLEOSS in the country – the national mobile operator and special authorized disability organization can perform agency roles if permitted by national law; </w:t>
      </w:r>
    </w:p>
    <w:p w14:paraId="443B78F8"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lastRenderedPageBreak/>
        <w:t xml:space="preserve">On the global level, the personal data of the subscriber will not be stored and processed – the subscriber of a GLEOSS number +88X 8Y </w:t>
      </w:r>
      <w:proofErr w:type="spellStart"/>
      <w:r w:rsidRPr="00D16837">
        <w:rPr>
          <w:sz w:val="22"/>
          <w:szCs w:val="22"/>
        </w:rPr>
        <w:t>nn</w:t>
      </w:r>
      <w:proofErr w:type="spellEnd"/>
      <w:r w:rsidRPr="00D16837">
        <w:rPr>
          <w:sz w:val="22"/>
          <w:szCs w:val="22"/>
        </w:rPr>
        <w:t xml:space="preserve"> </w:t>
      </w:r>
      <w:proofErr w:type="spellStart"/>
      <w:r w:rsidRPr="00D16837">
        <w:rPr>
          <w:sz w:val="22"/>
          <w:szCs w:val="22"/>
        </w:rPr>
        <w:t>nn</w:t>
      </w:r>
      <w:proofErr w:type="spellEnd"/>
      <w:r w:rsidRPr="00D16837">
        <w:rPr>
          <w:sz w:val="22"/>
          <w:szCs w:val="22"/>
        </w:rPr>
        <w:t xml:space="preserve"> </w:t>
      </w:r>
      <w:proofErr w:type="spellStart"/>
      <w:r w:rsidRPr="00D16837">
        <w:rPr>
          <w:sz w:val="22"/>
          <w:szCs w:val="22"/>
        </w:rPr>
        <w:t>nn</w:t>
      </w:r>
      <w:proofErr w:type="spellEnd"/>
      <w:r w:rsidRPr="00D16837">
        <w:rPr>
          <w:sz w:val="22"/>
          <w:szCs w:val="22"/>
        </w:rPr>
        <w:t xml:space="preserve"> </w:t>
      </w:r>
      <w:proofErr w:type="spellStart"/>
      <w:r w:rsidRPr="00D16837">
        <w:rPr>
          <w:sz w:val="22"/>
          <w:szCs w:val="22"/>
        </w:rPr>
        <w:t>nn</w:t>
      </w:r>
      <w:proofErr w:type="spellEnd"/>
      <w:r w:rsidRPr="00D16837">
        <w:rPr>
          <w:sz w:val="22"/>
          <w:szCs w:val="22"/>
        </w:rPr>
        <w:t xml:space="preserve"> will have a CRM and disability-related profile in the global GLEOSS platform without personal data attached to it – personal data of this profile will be retrievable via the national mobile operator partner of GLEOSS through national regulated procedure.</w:t>
      </w:r>
    </w:p>
    <w:p w14:paraId="389C8993"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GLEOSS global unique subscriber disability profile, without personal data, will serve, only upon the subscriber’s explicit permission, to enable personalized targeted offering by carefully selected pool of partners with highest reputation in providing services and goods to persons with disabilities, applying highest service standards and best ethical practices.</w:t>
      </w:r>
    </w:p>
    <w:p w14:paraId="6856B12E" w14:textId="77777777" w:rsidR="00357632" w:rsidRPr="00D16837" w:rsidRDefault="00357632" w:rsidP="00D16837">
      <w:pPr>
        <w:pStyle w:val="ListParagraph"/>
        <w:numPr>
          <w:ilvl w:val="1"/>
          <w:numId w:val="18"/>
        </w:numPr>
        <w:spacing w:before="0" w:after="160" w:line="254" w:lineRule="auto"/>
        <w:jc w:val="both"/>
        <w:rPr>
          <w:sz w:val="22"/>
          <w:szCs w:val="22"/>
        </w:rPr>
      </w:pPr>
      <w:r w:rsidRPr="00D16837">
        <w:rPr>
          <w:sz w:val="22"/>
          <w:szCs w:val="22"/>
        </w:rPr>
        <w:t>Global frameworks of legal interception for mobile networks will be applied in GLEOSS architecture.</w:t>
      </w:r>
    </w:p>
    <w:p w14:paraId="60D81750" w14:textId="77777777" w:rsidR="00357632" w:rsidRPr="00D16837" w:rsidRDefault="00357632" w:rsidP="00D16837">
      <w:pPr>
        <w:jc w:val="both"/>
        <w:rPr>
          <w:sz w:val="22"/>
          <w:szCs w:val="22"/>
        </w:rPr>
      </w:pPr>
      <w:r w:rsidRPr="00D16837">
        <w:rPr>
          <w:sz w:val="22"/>
          <w:szCs w:val="22"/>
        </w:rPr>
        <w:t xml:space="preserve">Generally, the strategic approach of GLEOSS Initiative is </w:t>
      </w:r>
      <w:r w:rsidRPr="00D16837">
        <w:rPr>
          <w:b/>
          <w:bCs/>
          <w:sz w:val="22"/>
          <w:szCs w:val="22"/>
        </w:rPr>
        <w:t>to unleash synergy potentials with national mobile operators, disability-focused specialized organizations, hardware and software developers and other national and international institutions</w:t>
      </w:r>
      <w:r w:rsidRPr="00D16837">
        <w:rPr>
          <w:sz w:val="22"/>
          <w:szCs w:val="22"/>
        </w:rPr>
        <w:t xml:space="preserve"> </w:t>
      </w:r>
      <w:proofErr w:type="gramStart"/>
      <w:r w:rsidRPr="00D16837">
        <w:rPr>
          <w:sz w:val="22"/>
          <w:szCs w:val="22"/>
        </w:rPr>
        <w:t>in order to</w:t>
      </w:r>
      <w:proofErr w:type="gramEnd"/>
      <w:r w:rsidRPr="00D16837">
        <w:rPr>
          <w:sz w:val="22"/>
          <w:szCs w:val="22"/>
        </w:rPr>
        <w:t>:</w:t>
      </w:r>
    </w:p>
    <w:p w14:paraId="5D033D97" w14:textId="77777777" w:rsidR="00357632" w:rsidRPr="00D16837" w:rsidRDefault="00357632" w:rsidP="00D16837">
      <w:pPr>
        <w:pStyle w:val="ListParagraph"/>
        <w:numPr>
          <w:ilvl w:val="0"/>
          <w:numId w:val="19"/>
        </w:numPr>
        <w:spacing w:before="0" w:after="160" w:line="254" w:lineRule="auto"/>
        <w:jc w:val="both"/>
        <w:rPr>
          <w:sz w:val="22"/>
          <w:szCs w:val="22"/>
        </w:rPr>
      </w:pPr>
      <w:r w:rsidRPr="00D16837">
        <w:rPr>
          <w:sz w:val="22"/>
          <w:szCs w:val="22"/>
        </w:rPr>
        <w:t>enable radical global improvement in accessibility for persons with disabilities,</w:t>
      </w:r>
    </w:p>
    <w:p w14:paraId="605EA86A" w14:textId="77777777" w:rsidR="00357632" w:rsidRPr="00D16837" w:rsidRDefault="00357632" w:rsidP="00D16837">
      <w:pPr>
        <w:pStyle w:val="ListParagraph"/>
        <w:numPr>
          <w:ilvl w:val="0"/>
          <w:numId w:val="19"/>
        </w:numPr>
        <w:spacing w:before="0" w:after="160" w:line="254" w:lineRule="auto"/>
        <w:jc w:val="both"/>
        <w:rPr>
          <w:sz w:val="22"/>
          <w:szCs w:val="22"/>
        </w:rPr>
      </w:pPr>
      <w:r w:rsidRPr="00D16837">
        <w:rPr>
          <w:sz w:val="22"/>
          <w:szCs w:val="22"/>
        </w:rPr>
        <w:t>reduce cost of traffic that is necessary to serve this specific audience and shall be consumed in several times higher volumes (compensate length by price),</w:t>
      </w:r>
    </w:p>
    <w:p w14:paraId="2A6FCD31" w14:textId="77777777" w:rsidR="00357632" w:rsidRPr="00D16837" w:rsidRDefault="00357632" w:rsidP="00D16837">
      <w:pPr>
        <w:pStyle w:val="ListParagraph"/>
        <w:numPr>
          <w:ilvl w:val="0"/>
          <w:numId w:val="19"/>
        </w:numPr>
        <w:spacing w:before="0" w:after="160" w:line="254" w:lineRule="auto"/>
        <w:jc w:val="both"/>
        <w:rPr>
          <w:sz w:val="22"/>
          <w:szCs w:val="22"/>
        </w:rPr>
      </w:pPr>
      <w:r w:rsidRPr="00D16837">
        <w:rPr>
          <w:sz w:val="22"/>
          <w:szCs w:val="22"/>
        </w:rPr>
        <w:t>increase awareness and through the economies of scale facilitate innovation application for serving people with disabilities in any country and it travelling to any country.</w:t>
      </w:r>
    </w:p>
    <w:p w14:paraId="1E1F8CBF" w14:textId="77777777" w:rsidR="00357632" w:rsidRPr="00D16837" w:rsidRDefault="00357632" w:rsidP="00D16837">
      <w:pPr>
        <w:jc w:val="both"/>
        <w:rPr>
          <w:sz w:val="22"/>
          <w:szCs w:val="22"/>
        </w:rPr>
      </w:pPr>
    </w:p>
    <w:p w14:paraId="3B673ADA" w14:textId="77777777" w:rsidR="00357632" w:rsidRPr="00D16837" w:rsidRDefault="00357632" w:rsidP="00D16837">
      <w:pPr>
        <w:jc w:val="both"/>
        <w:rPr>
          <w:b/>
          <w:bCs/>
          <w:sz w:val="22"/>
          <w:szCs w:val="22"/>
        </w:rPr>
      </w:pPr>
      <w:r w:rsidRPr="00D16837">
        <w:rPr>
          <w:b/>
          <w:bCs/>
          <w:sz w:val="22"/>
          <w:szCs w:val="22"/>
        </w:rPr>
        <w:t>5.4.2. Target technical architecture of GLEOSS</w:t>
      </w:r>
    </w:p>
    <w:p w14:paraId="02499145" w14:textId="77777777" w:rsidR="00357632" w:rsidRPr="00D16837" w:rsidRDefault="00357632" w:rsidP="00D16837">
      <w:pPr>
        <w:jc w:val="both"/>
        <w:rPr>
          <w:sz w:val="22"/>
          <w:szCs w:val="22"/>
        </w:rPr>
      </w:pPr>
      <w:r w:rsidRPr="00D16837">
        <w:rPr>
          <w:sz w:val="22"/>
          <w:szCs w:val="22"/>
        </w:rPr>
        <w:t xml:space="preserve"> Figure 1 below demonstrates the overview of GLEOSS technical architecture and the call flow with +88X humanitarian numbers activated to subscribers – people with disabilities. Access to partner relay services is demonstrated as a call between +88X numbers provisioned to the partner relay service and to GLEOSS platform gateway. </w:t>
      </w:r>
    </w:p>
    <w:p w14:paraId="5B56AFE6" w14:textId="77777777" w:rsidR="00357632" w:rsidRPr="00D16837" w:rsidRDefault="00357632" w:rsidP="00D16837">
      <w:pPr>
        <w:jc w:val="both"/>
        <w:rPr>
          <w:sz w:val="22"/>
          <w:szCs w:val="22"/>
        </w:rPr>
      </w:pPr>
      <w:r w:rsidRPr="00D16837">
        <w:rPr>
          <w:sz w:val="22"/>
          <w:szCs w:val="22"/>
        </w:rPr>
        <w:t>When Subscriber 1 in Country A with +88X number dials a +88X number, the national MNO A, partner of GLEOSS, whose SIM provides the radio-access, routs the call to GLEOSS. GLEOSS function is to enable termination of the call to the dialled +88X GLEOSS number.</w:t>
      </w:r>
    </w:p>
    <w:p w14:paraId="27A6EE5D" w14:textId="77777777" w:rsidR="00357632" w:rsidRPr="00D16837" w:rsidRDefault="00357632" w:rsidP="00D16837">
      <w:pPr>
        <w:jc w:val="both"/>
        <w:rPr>
          <w:sz w:val="22"/>
          <w:szCs w:val="22"/>
        </w:rPr>
      </w:pPr>
      <w:r w:rsidRPr="00D16837">
        <w:rPr>
          <w:sz w:val="22"/>
          <w:szCs w:val="22"/>
        </w:rPr>
        <w:t>If Subscriber 1 dials any other number than +88X, the national MNO A handles this call as usual without GLEOSS involvement.</w:t>
      </w:r>
    </w:p>
    <w:p w14:paraId="4A132E2A" w14:textId="1BA8C6B5" w:rsidR="00357632" w:rsidRPr="00D16837" w:rsidRDefault="00357632" w:rsidP="00D16837">
      <w:pPr>
        <w:jc w:val="both"/>
        <w:rPr>
          <w:sz w:val="22"/>
          <w:szCs w:val="22"/>
        </w:rPr>
      </w:pPr>
      <w:r w:rsidRPr="00D16837">
        <w:rPr>
          <w:noProof/>
          <w:sz w:val="22"/>
          <w:szCs w:val="22"/>
        </w:rPr>
        <w:drawing>
          <wp:inline distT="0" distB="0" distL="0" distR="0" wp14:anchorId="39E2A866" wp14:editId="6ABACF1F">
            <wp:extent cx="6023610" cy="33959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23610" cy="3395980"/>
                    </a:xfrm>
                    <a:prstGeom prst="rect">
                      <a:avLst/>
                    </a:prstGeom>
                    <a:noFill/>
                    <a:ln>
                      <a:noFill/>
                    </a:ln>
                  </pic:spPr>
                </pic:pic>
              </a:graphicData>
            </a:graphic>
          </wp:inline>
        </w:drawing>
      </w:r>
    </w:p>
    <w:p w14:paraId="5CDEECEE" w14:textId="77777777" w:rsidR="00357632" w:rsidRPr="00D16837" w:rsidRDefault="00357632" w:rsidP="00D16837">
      <w:pPr>
        <w:jc w:val="both"/>
        <w:rPr>
          <w:i/>
          <w:iCs/>
          <w:sz w:val="22"/>
          <w:szCs w:val="22"/>
        </w:rPr>
      </w:pPr>
      <w:r w:rsidRPr="00D16837">
        <w:rPr>
          <w:i/>
          <w:iCs/>
          <w:sz w:val="22"/>
          <w:szCs w:val="22"/>
        </w:rPr>
        <w:t xml:space="preserve"> Figure 1. Target technical architecture of GLEOSS</w:t>
      </w:r>
    </w:p>
    <w:p w14:paraId="6F3440F9" w14:textId="77777777" w:rsidR="00357632" w:rsidRPr="00D16837" w:rsidRDefault="00357632" w:rsidP="00D16837">
      <w:pPr>
        <w:jc w:val="both"/>
        <w:rPr>
          <w:sz w:val="22"/>
          <w:szCs w:val="22"/>
        </w:rPr>
      </w:pPr>
    </w:p>
    <w:p w14:paraId="42AD7A7B" w14:textId="77777777" w:rsidR="00357632" w:rsidRPr="00D16837" w:rsidRDefault="00357632" w:rsidP="00D16837">
      <w:pPr>
        <w:jc w:val="both"/>
        <w:rPr>
          <w:b/>
          <w:bCs/>
          <w:sz w:val="22"/>
          <w:szCs w:val="22"/>
        </w:rPr>
      </w:pPr>
      <w:r w:rsidRPr="00D16837">
        <w:rPr>
          <w:b/>
          <w:bCs/>
          <w:sz w:val="22"/>
          <w:szCs w:val="22"/>
        </w:rPr>
        <w:lastRenderedPageBreak/>
        <w:t>5.4.3. The role of global number</w:t>
      </w:r>
    </w:p>
    <w:p w14:paraId="14409B6D" w14:textId="77777777" w:rsidR="00357632" w:rsidRPr="00D16837" w:rsidRDefault="00357632" w:rsidP="00D16837">
      <w:pPr>
        <w:jc w:val="both"/>
        <w:rPr>
          <w:sz w:val="22"/>
          <w:szCs w:val="22"/>
        </w:rPr>
      </w:pPr>
      <w:r w:rsidRPr="00D16837">
        <w:rPr>
          <w:sz w:val="22"/>
          <w:szCs w:val="22"/>
        </w:rPr>
        <w:t>The global number of GLEOSS, +88X, performs the role of end-user marker for separation of the traffic for providing discounted pricing and for providing special services based on specific end-user’s needs. Provisioned to a relay service connected to the GLEOSS platform, the +88X number provides the way to connect the person with disability with external persons, and GLEOSS functionalities are aimed to add value of enabling conferencing, live translation of multiple languages, using automated assistance where possible to reduce cost, etc.</w:t>
      </w:r>
    </w:p>
    <w:p w14:paraId="0D9756CE" w14:textId="77777777" w:rsidR="00357632" w:rsidRPr="00D16837" w:rsidRDefault="00357632" w:rsidP="00D16837">
      <w:pPr>
        <w:jc w:val="both"/>
        <w:rPr>
          <w:b/>
          <w:bCs/>
          <w:sz w:val="22"/>
          <w:szCs w:val="22"/>
        </w:rPr>
      </w:pPr>
      <w:r w:rsidRPr="00D16837">
        <w:rPr>
          <w:b/>
          <w:bCs/>
          <w:sz w:val="22"/>
          <w:szCs w:val="22"/>
        </w:rPr>
        <w:t>5.4.4. Additional benefits from the global E.212 IMSI</w:t>
      </w:r>
    </w:p>
    <w:p w14:paraId="01E9C4C7" w14:textId="77777777" w:rsidR="00357632" w:rsidRPr="00D16837" w:rsidRDefault="00357632" w:rsidP="00D16837">
      <w:pPr>
        <w:jc w:val="both"/>
        <w:rPr>
          <w:sz w:val="22"/>
          <w:szCs w:val="22"/>
        </w:rPr>
      </w:pPr>
      <w:r w:rsidRPr="00D16837">
        <w:rPr>
          <w:sz w:val="22"/>
          <w:szCs w:val="22"/>
        </w:rPr>
        <w:t>The +88X of the subscriber, person with disability on the home mobile network A, is added alongside the national number of the subscriber on the same SIM-card with IMSI of network A. Adding a second E.212, GLEOSS IMSI in the same SIM-card (double-IMSI), serves the purpose of managing the subscriber’s profile and subscription in GLEOSS 3G/4G mobile core (HLR/HSS).</w:t>
      </w:r>
    </w:p>
    <w:p w14:paraId="002EB2A8" w14:textId="77777777" w:rsidR="00357632" w:rsidRPr="00D16837" w:rsidRDefault="00357632" w:rsidP="00D16837">
      <w:pPr>
        <w:jc w:val="both"/>
        <w:rPr>
          <w:sz w:val="22"/>
          <w:szCs w:val="22"/>
        </w:rPr>
      </w:pPr>
      <w:r w:rsidRPr="00D16837">
        <w:rPr>
          <w:sz w:val="22"/>
          <w:szCs w:val="22"/>
        </w:rPr>
        <w:t xml:space="preserve">GLEOSS IMSI availability status is involved in analysis of IMSI and MSISDN correspondences for handling the call. </w:t>
      </w:r>
    </w:p>
    <w:p w14:paraId="1A887887" w14:textId="77777777" w:rsidR="00357632" w:rsidRPr="00D16837" w:rsidRDefault="00357632" w:rsidP="00D16837">
      <w:pPr>
        <w:jc w:val="both"/>
        <w:rPr>
          <w:sz w:val="22"/>
          <w:szCs w:val="22"/>
        </w:rPr>
      </w:pPr>
      <w:r w:rsidRPr="00D16837">
        <w:rPr>
          <w:sz w:val="22"/>
          <w:szCs w:val="22"/>
        </w:rPr>
        <w:t xml:space="preserve">The person with disability, without GLEOSS IMSI, would get mobile data services domestically and in roaming from the home mobile network A. For roaming, the terms of mobile data would for the person with disability would derive from the general price of mobile data in roaming achieved by network A with its roaming partners. With GLEOSS IMSI, it will become possible to seek for improvement of mobile data terms for the </w:t>
      </w:r>
      <w:proofErr w:type="gramStart"/>
      <w:r w:rsidRPr="00D16837">
        <w:rPr>
          <w:sz w:val="22"/>
          <w:szCs w:val="22"/>
        </w:rPr>
        <w:t>particular audience</w:t>
      </w:r>
      <w:proofErr w:type="gramEnd"/>
      <w:r w:rsidRPr="00D16837">
        <w:rPr>
          <w:sz w:val="22"/>
          <w:szCs w:val="22"/>
        </w:rPr>
        <w:t xml:space="preserve"> of people with disabilities – GLEOSS IMSI would mark such visitors in roaming.</w:t>
      </w:r>
    </w:p>
    <w:p w14:paraId="0084A4F0" w14:textId="77777777" w:rsidR="00357632" w:rsidRPr="00D16837" w:rsidRDefault="00357632" w:rsidP="00D16837">
      <w:pPr>
        <w:jc w:val="both"/>
        <w:rPr>
          <w:sz w:val="22"/>
          <w:szCs w:val="22"/>
        </w:rPr>
      </w:pPr>
      <w:r w:rsidRPr="00D16837">
        <w:rPr>
          <w:sz w:val="22"/>
          <w:szCs w:val="22"/>
        </w:rPr>
        <w:t>The overall goal is to enable for people with disabilities to have very affordable access to services regardless of being at home or in roaming.</w:t>
      </w:r>
    </w:p>
    <w:p w14:paraId="7BB842DB" w14:textId="77777777" w:rsidR="00357632" w:rsidRPr="00D16837" w:rsidRDefault="00357632" w:rsidP="00D16837">
      <w:pPr>
        <w:jc w:val="both"/>
        <w:rPr>
          <w:b/>
          <w:bCs/>
          <w:sz w:val="22"/>
          <w:szCs w:val="22"/>
        </w:rPr>
      </w:pPr>
      <w:r w:rsidRPr="00D16837">
        <w:rPr>
          <w:b/>
          <w:bCs/>
          <w:sz w:val="22"/>
          <w:szCs w:val="22"/>
        </w:rPr>
        <w:t>5.4.5. Specific important use case: globalizing accessibility of relay services</w:t>
      </w:r>
    </w:p>
    <w:p w14:paraId="66E9CA30" w14:textId="77777777" w:rsidR="00357632" w:rsidRPr="00D16837" w:rsidRDefault="00357632" w:rsidP="00D16837">
      <w:pPr>
        <w:jc w:val="both"/>
        <w:rPr>
          <w:sz w:val="22"/>
          <w:szCs w:val="22"/>
        </w:rPr>
      </w:pPr>
      <w:r w:rsidRPr="00D16837">
        <w:rPr>
          <w:sz w:val="22"/>
          <w:szCs w:val="22"/>
        </w:rPr>
        <w:t xml:space="preserve">As demonstrated in the scheme </w:t>
      </w:r>
      <w:proofErr w:type="gramStart"/>
      <w:r w:rsidRPr="00D16837">
        <w:rPr>
          <w:sz w:val="22"/>
          <w:szCs w:val="22"/>
        </w:rPr>
        <w:t>of  Figure</w:t>
      </w:r>
      <w:proofErr w:type="gramEnd"/>
      <w:r w:rsidRPr="00D16837">
        <w:rPr>
          <w:sz w:val="22"/>
          <w:szCs w:val="22"/>
        </w:rPr>
        <w:t xml:space="preserve"> 1, relay service based in Country X gets connected to GLEOSS for calling between +88X GLEOSS numbers. Thus, a subscriber B in country B, where no relay service is available, can use her/his GLEOSS subscription and +88X number to access the foreign relay service. The policies and permissions for such access can be defined in the GLEOSS platform, and they can be very detailed and structured. For example, for a citizen of Country B, relay services from Countries X and Y could be made available, whereas relay services from Country Z could be closed. These policies will be defined in strict compliance to national laws and monitored by ITU and national regulators.</w:t>
      </w:r>
    </w:p>
    <w:p w14:paraId="31FE77C5" w14:textId="77777777" w:rsidR="00357632" w:rsidRPr="00D16837" w:rsidRDefault="00357632" w:rsidP="00D16837">
      <w:pPr>
        <w:jc w:val="both"/>
        <w:rPr>
          <w:b/>
          <w:bCs/>
          <w:sz w:val="22"/>
          <w:szCs w:val="22"/>
        </w:rPr>
      </w:pPr>
      <w:r w:rsidRPr="00D16837">
        <w:rPr>
          <w:b/>
          <w:bCs/>
          <w:sz w:val="22"/>
          <w:szCs w:val="22"/>
        </w:rPr>
        <w:t>5.4.6. Reference to successfully performed proof-of-concept trials with International Numbering Resources</w:t>
      </w:r>
    </w:p>
    <w:p w14:paraId="0A457C5D" w14:textId="77777777" w:rsidR="00357632" w:rsidRPr="00D16837" w:rsidRDefault="00357632" w:rsidP="00D16837">
      <w:pPr>
        <w:jc w:val="both"/>
        <w:rPr>
          <w:sz w:val="22"/>
          <w:szCs w:val="22"/>
        </w:rPr>
      </w:pPr>
      <w:r w:rsidRPr="00D16837">
        <w:rPr>
          <w:sz w:val="22"/>
          <w:szCs w:val="22"/>
        </w:rPr>
        <w:t>WGT has successfully performed trials of its GLEOSS technical architecture on trial International Numbering Resources with three national mobile networks. For trials, WGT has been assigned by TSB a pool of E.164 international numbering resource for trials under +991 001 in 15-digit format as MSISDN mobile number. The trials have demonstrated the performance of splitting the voice traffic of the end-user on one SIM-card having both the national and the +991 number, provisioned to the same national IMSI, depending on the dialled number: dialling the  +991 led to effective call connection and the call was presented as call from +991; it was also tested in roaming in a country not involved in trial (Switzerland).</w:t>
      </w:r>
    </w:p>
    <w:p w14:paraId="26C0AD51" w14:textId="77777777" w:rsidR="00357632" w:rsidRPr="00D16837" w:rsidRDefault="00357632" w:rsidP="00D16837">
      <w:pPr>
        <w:jc w:val="both"/>
        <w:rPr>
          <w:sz w:val="22"/>
          <w:szCs w:val="22"/>
        </w:rPr>
      </w:pPr>
      <w:r w:rsidRPr="00D16837">
        <w:rPr>
          <w:sz w:val="22"/>
          <w:szCs w:val="22"/>
        </w:rPr>
        <w:t>The scenario of access to relay service of Country B using a SIM-card from Country A with added +991 GLEOSS number was also successfully tested, also in roaming in a country not involved in trial (France).</w:t>
      </w:r>
    </w:p>
    <w:p w14:paraId="48C5B260" w14:textId="77777777" w:rsidR="00357632" w:rsidRPr="00D16837" w:rsidRDefault="00357632" w:rsidP="00D16837">
      <w:pPr>
        <w:jc w:val="both"/>
        <w:rPr>
          <w:sz w:val="22"/>
          <w:szCs w:val="22"/>
        </w:rPr>
      </w:pPr>
      <w:r w:rsidRPr="00D16837">
        <w:rPr>
          <w:sz w:val="22"/>
          <w:szCs w:val="22"/>
        </w:rPr>
        <w:t>Trials of E.212 numbering resource with MCC 991 and MNC 01 as IMSI was also performed by WGT in laboratory mode (mono-IMSI SIM cards with GLEOSS IMSI performed calls between +991 subscriber numbers while denying attempts of dialling any other number).</w:t>
      </w:r>
    </w:p>
    <w:p w14:paraId="6358DE52" w14:textId="77777777" w:rsidR="00357632" w:rsidRPr="00D16837" w:rsidRDefault="00357632" w:rsidP="00D16837">
      <w:pPr>
        <w:jc w:val="both"/>
        <w:rPr>
          <w:sz w:val="22"/>
          <w:szCs w:val="22"/>
        </w:rPr>
      </w:pPr>
    </w:p>
    <w:p w14:paraId="6355DAA3" w14:textId="77777777" w:rsidR="00357632" w:rsidRPr="00D16837" w:rsidRDefault="00357632" w:rsidP="00D16837">
      <w:pPr>
        <w:jc w:val="both"/>
        <w:rPr>
          <w:b/>
          <w:bCs/>
          <w:sz w:val="22"/>
          <w:szCs w:val="22"/>
        </w:rPr>
      </w:pPr>
      <w:r w:rsidRPr="00D16837">
        <w:rPr>
          <w:b/>
          <w:bCs/>
          <w:sz w:val="22"/>
          <w:szCs w:val="22"/>
        </w:rPr>
        <w:t>5.5. Analysis</w:t>
      </w:r>
    </w:p>
    <w:p w14:paraId="6FB179CD" w14:textId="77777777" w:rsidR="00357632" w:rsidRPr="00D16837" w:rsidRDefault="00357632" w:rsidP="00D16837">
      <w:pPr>
        <w:jc w:val="both"/>
        <w:rPr>
          <w:sz w:val="22"/>
          <w:szCs w:val="22"/>
        </w:rPr>
      </w:pPr>
      <w:r w:rsidRPr="00D16837">
        <w:rPr>
          <w:sz w:val="22"/>
          <w:szCs w:val="22"/>
        </w:rPr>
        <w:t>Recommendation E.190 - ‘</w:t>
      </w:r>
      <w:r w:rsidRPr="00D16837">
        <w:rPr>
          <w:bCs/>
          <w:sz w:val="22"/>
          <w:szCs w:val="22"/>
        </w:rPr>
        <w:t>Principles and responsibilities for the management, assignment and reclamation</w:t>
      </w:r>
      <w:r w:rsidRPr="00D16837">
        <w:rPr>
          <w:bCs/>
          <w:sz w:val="22"/>
          <w:szCs w:val="22"/>
        </w:rPr>
        <w:br/>
        <w:t>of E</w:t>
      </w:r>
      <w:r w:rsidRPr="00D16837">
        <w:rPr>
          <w:bCs/>
          <w:sz w:val="22"/>
          <w:szCs w:val="22"/>
        </w:rPr>
        <w:noBreakHyphen/>
        <w:t xml:space="preserve">Series international numbering resources’, </w:t>
      </w:r>
      <w:proofErr w:type="gramStart"/>
      <w:r w:rsidRPr="00D16837">
        <w:rPr>
          <w:bCs/>
          <w:sz w:val="22"/>
          <w:szCs w:val="22"/>
        </w:rPr>
        <w:t>in particular E.</w:t>
      </w:r>
      <w:proofErr w:type="gramEnd"/>
      <w:r w:rsidRPr="00D16837">
        <w:rPr>
          <w:bCs/>
          <w:sz w:val="22"/>
          <w:szCs w:val="22"/>
        </w:rPr>
        <w:t xml:space="preserve">190, </w:t>
      </w:r>
      <w:r w:rsidRPr="00D16837">
        <w:rPr>
          <w:sz w:val="22"/>
          <w:szCs w:val="22"/>
        </w:rPr>
        <w:t>Section 6.2.3 states:</w:t>
      </w:r>
    </w:p>
    <w:p w14:paraId="069A9E78" w14:textId="77777777" w:rsidR="00357632" w:rsidRPr="00D16837" w:rsidRDefault="00357632" w:rsidP="00D16837">
      <w:pPr>
        <w:jc w:val="both"/>
        <w:rPr>
          <w:i/>
          <w:iCs/>
          <w:sz w:val="22"/>
          <w:szCs w:val="22"/>
        </w:rPr>
      </w:pPr>
      <w:r w:rsidRPr="00D16837">
        <w:rPr>
          <w:i/>
          <w:iCs/>
          <w:sz w:val="22"/>
          <w:szCs w:val="22"/>
        </w:rPr>
        <w:t>“Numbering resources must be assigned and used in a manner that is effective for the telecommunications community and efficient in that finite resources are not unduly wasted. The appropriate ITU</w:t>
      </w:r>
      <w:r w:rsidRPr="00D16837">
        <w:rPr>
          <w:i/>
          <w:iCs/>
          <w:sz w:val="22"/>
          <w:szCs w:val="22"/>
        </w:rPr>
        <w:noBreakHyphen/>
        <w:t xml:space="preserve">T Study Group shall ensure that any Recommendation it makes in respect of numbering resource assignment is effective for the telecommunications community and efficiently utilizes finite resources to prevent unnecessary wastage. In </w:t>
      </w:r>
      <w:r w:rsidRPr="00D16837">
        <w:rPr>
          <w:i/>
          <w:iCs/>
          <w:sz w:val="22"/>
          <w:szCs w:val="22"/>
        </w:rPr>
        <w:lastRenderedPageBreak/>
        <w:t>addition, the appropriate ITU-T Study Group should also minimize the cost to, and impact on, the telecommunications community while facilitating suitable numbering capacity. &lt;</w:t>
      </w:r>
      <w:r w:rsidRPr="00D16837">
        <w:rPr>
          <w:sz w:val="22"/>
          <w:szCs w:val="22"/>
          <w:lang w:eastAsia="en-US"/>
        </w:rPr>
        <w:t>…&gt;</w:t>
      </w:r>
      <w:r w:rsidRPr="00D16837">
        <w:rPr>
          <w:i/>
          <w:iCs/>
          <w:sz w:val="22"/>
          <w:szCs w:val="22"/>
        </w:rPr>
        <w:t xml:space="preserve"> Numbering resources shall be assigned in accordance with the extent of service provision for which those resources are required.</w:t>
      </w:r>
    </w:p>
    <w:p w14:paraId="74BE11C5" w14:textId="77777777" w:rsidR="00357632" w:rsidRPr="00D16837" w:rsidRDefault="00357632" w:rsidP="00D16837">
      <w:pPr>
        <w:jc w:val="both"/>
        <w:rPr>
          <w:sz w:val="22"/>
          <w:szCs w:val="22"/>
        </w:rPr>
      </w:pPr>
      <w:r w:rsidRPr="00D16837">
        <w:rPr>
          <w:sz w:val="22"/>
          <w:szCs w:val="22"/>
        </w:rPr>
        <w:t>It is therefore relevant to explore various options available for the assignment of International Numbering Resources to a disability focused global telecommunication solution and assess how each could meet the requirements for numbers.</w:t>
      </w:r>
    </w:p>
    <w:p w14:paraId="3ABCAAE7" w14:textId="77777777" w:rsidR="00357632" w:rsidRPr="00D16837" w:rsidRDefault="00357632" w:rsidP="00D16837">
      <w:pPr>
        <w:jc w:val="both"/>
        <w:rPr>
          <w:i/>
          <w:iCs/>
          <w:sz w:val="22"/>
          <w:szCs w:val="22"/>
        </w:rPr>
      </w:pPr>
      <w:r w:rsidRPr="00D16837">
        <w:rPr>
          <w:sz w:val="22"/>
          <w:szCs w:val="22"/>
        </w:rPr>
        <w:t xml:space="preserve">The basic hypothesis so far has been that an assignment of an E.164 Country Code for services of a humanitarian nature for a disability focused global telecommunication solution would be the most efficient approach  </w:t>
      </w:r>
      <w:r w:rsidRPr="00D16837">
        <w:rPr>
          <w:i/>
          <w:iCs/>
          <w:sz w:val="22"/>
          <w:szCs w:val="22"/>
        </w:rPr>
        <w:t>efficiently utilizing finite resources to prevent unnecessary wastage, and</w:t>
      </w:r>
      <w:r w:rsidRPr="00D16837">
        <w:rPr>
          <w:sz w:val="22"/>
          <w:szCs w:val="22"/>
        </w:rPr>
        <w:t xml:space="preserve"> </w:t>
      </w:r>
      <w:r w:rsidRPr="00D16837">
        <w:rPr>
          <w:i/>
          <w:iCs/>
          <w:sz w:val="22"/>
          <w:szCs w:val="22"/>
        </w:rPr>
        <w:t>minimizing the cost to, and impact on, the telecommunications community while facilitating suitable numbering capacity.</w:t>
      </w:r>
    </w:p>
    <w:p w14:paraId="72F52EF7" w14:textId="77777777" w:rsidR="00357632" w:rsidRPr="00D16837" w:rsidRDefault="00357632" w:rsidP="00D16837">
      <w:pPr>
        <w:jc w:val="both"/>
        <w:rPr>
          <w:sz w:val="22"/>
          <w:szCs w:val="22"/>
        </w:rPr>
      </w:pPr>
      <w:r w:rsidRPr="00D16837">
        <w:rPr>
          <w:sz w:val="22"/>
          <w:szCs w:val="22"/>
        </w:rPr>
        <w:t xml:space="preserve">It has therefore been necessary to address this hypothesis and substantiate and document as to why other numbering resource options for a disability focused global telecommunication solution had to be discounted. </w:t>
      </w:r>
    </w:p>
    <w:p w14:paraId="4317ABC5" w14:textId="77777777" w:rsidR="00357632" w:rsidRPr="00D16837" w:rsidRDefault="00357632" w:rsidP="00D16837">
      <w:pPr>
        <w:jc w:val="both"/>
        <w:rPr>
          <w:sz w:val="22"/>
          <w:szCs w:val="22"/>
        </w:rPr>
      </w:pPr>
      <w:r w:rsidRPr="00D16837">
        <w:rPr>
          <w:sz w:val="22"/>
          <w:szCs w:val="22"/>
        </w:rPr>
        <w:t xml:space="preserve">Thus, in the analysis of this Technical Report, the presumably alternative options, such as the assignment of national numbers or the use of a country code for global services, or the use of numbers assigned for networks, are being explored with the question if they might facilitate the provision of the proposed services of a disability focused global telecommunication solution in a manner that complies more with the principle stated in E.190 Section 6.2.3.  </w:t>
      </w:r>
    </w:p>
    <w:p w14:paraId="7E259016" w14:textId="77777777" w:rsidR="00357632" w:rsidRPr="00D16837" w:rsidRDefault="00357632" w:rsidP="002C61A2">
      <w:pPr>
        <w:rPr>
          <w:sz w:val="22"/>
          <w:szCs w:val="22"/>
        </w:rPr>
      </w:pPr>
      <w:r w:rsidRPr="00D16837">
        <w:rPr>
          <w:sz w:val="22"/>
          <w:szCs w:val="22"/>
        </w:rPr>
        <w:t xml:space="preserve">As such, and </w:t>
      </w:r>
      <w:proofErr w:type="gramStart"/>
      <w:r w:rsidRPr="00D16837">
        <w:rPr>
          <w:sz w:val="22"/>
          <w:szCs w:val="22"/>
        </w:rPr>
        <w:t>in order to</w:t>
      </w:r>
      <w:proofErr w:type="gramEnd"/>
      <w:r w:rsidRPr="00D16837">
        <w:rPr>
          <w:sz w:val="22"/>
          <w:szCs w:val="22"/>
        </w:rPr>
        <w:t xml:space="preserve"> ensure due diligence, each option, </w:t>
      </w:r>
    </w:p>
    <w:p w14:paraId="02158EF0" w14:textId="77777777" w:rsidR="00357632" w:rsidRPr="00D16837" w:rsidRDefault="00357632" w:rsidP="002C61A2">
      <w:pPr>
        <w:rPr>
          <w:sz w:val="22"/>
          <w:szCs w:val="22"/>
        </w:rPr>
      </w:pPr>
      <w:r w:rsidRPr="00D16837">
        <w:rPr>
          <w:sz w:val="22"/>
          <w:szCs w:val="22"/>
        </w:rPr>
        <w:t xml:space="preserve">- national numbers, </w:t>
      </w:r>
      <w:r w:rsidRPr="00D16837">
        <w:rPr>
          <w:sz w:val="22"/>
          <w:szCs w:val="22"/>
        </w:rPr>
        <w:br/>
        <w:t>- a country code for global services,</w:t>
      </w:r>
      <w:r w:rsidRPr="00D16837">
        <w:rPr>
          <w:sz w:val="22"/>
          <w:szCs w:val="22"/>
        </w:rPr>
        <w:br/>
        <w:t>- numbers assigned for networks,</w:t>
      </w:r>
    </w:p>
    <w:p w14:paraId="101932E1" w14:textId="77777777" w:rsidR="00357632" w:rsidRPr="00D16837" w:rsidRDefault="00357632" w:rsidP="002C61A2">
      <w:pPr>
        <w:rPr>
          <w:sz w:val="22"/>
          <w:szCs w:val="22"/>
        </w:rPr>
      </w:pPr>
      <w:r w:rsidRPr="00D16837">
        <w:rPr>
          <w:sz w:val="22"/>
          <w:szCs w:val="22"/>
        </w:rPr>
        <w:t>is evaluated as part of the study.</w:t>
      </w:r>
    </w:p>
    <w:p w14:paraId="31C1A33B" w14:textId="77777777" w:rsidR="00357632" w:rsidRPr="00D16837" w:rsidRDefault="00357632" w:rsidP="00D16837">
      <w:pPr>
        <w:jc w:val="both"/>
        <w:rPr>
          <w:sz w:val="22"/>
          <w:szCs w:val="22"/>
        </w:rPr>
      </w:pPr>
      <w:r w:rsidRPr="00D16837">
        <w:rPr>
          <w:sz w:val="22"/>
          <w:szCs w:val="22"/>
        </w:rPr>
        <w:t xml:space="preserve">Such a study should not delay but rather accelerate a decision on this issue. </w:t>
      </w:r>
    </w:p>
    <w:p w14:paraId="6C9FCF78" w14:textId="77777777" w:rsidR="00357632" w:rsidRPr="00D16837" w:rsidRDefault="00357632" w:rsidP="00D16837">
      <w:pPr>
        <w:jc w:val="both"/>
        <w:rPr>
          <w:sz w:val="22"/>
          <w:szCs w:val="22"/>
        </w:rPr>
      </w:pPr>
      <w:r w:rsidRPr="00D16837">
        <w:rPr>
          <w:sz w:val="22"/>
          <w:szCs w:val="22"/>
        </w:rPr>
        <w:t>Thus, the required task has been assessed, prior to the September meeting of SG2, with the following findings.</w:t>
      </w:r>
    </w:p>
    <w:p w14:paraId="49E721E8" w14:textId="77777777" w:rsidR="00357632" w:rsidRPr="00D16837" w:rsidRDefault="00357632" w:rsidP="00D16837">
      <w:pPr>
        <w:jc w:val="both"/>
        <w:rPr>
          <w:b/>
          <w:bCs/>
          <w:sz w:val="22"/>
          <w:szCs w:val="22"/>
        </w:rPr>
      </w:pPr>
    </w:p>
    <w:p w14:paraId="430CB01A" w14:textId="77777777" w:rsidR="00357632" w:rsidRPr="00D16837" w:rsidRDefault="00357632" w:rsidP="00D16837">
      <w:pPr>
        <w:jc w:val="both"/>
        <w:rPr>
          <w:b/>
          <w:bCs/>
          <w:sz w:val="22"/>
          <w:szCs w:val="22"/>
        </w:rPr>
      </w:pPr>
      <w:r w:rsidRPr="00D16837">
        <w:rPr>
          <w:b/>
          <w:bCs/>
          <w:sz w:val="22"/>
          <w:szCs w:val="22"/>
        </w:rPr>
        <w:t>5.5.1. Can a disability focused platform deliver the same functionality without telecom numbers at all?</w:t>
      </w:r>
    </w:p>
    <w:p w14:paraId="58CCA1B9" w14:textId="77777777" w:rsidR="00357632" w:rsidRPr="00D16837" w:rsidRDefault="00357632" w:rsidP="00D16837">
      <w:pPr>
        <w:jc w:val="both"/>
        <w:rPr>
          <w:sz w:val="22"/>
          <w:szCs w:val="22"/>
        </w:rPr>
      </w:pPr>
      <w:r w:rsidRPr="00D16837">
        <w:rPr>
          <w:sz w:val="22"/>
          <w:szCs w:val="22"/>
        </w:rPr>
        <w:t>A telecom solution focused on serving people with disabilities shall naturally be aimed to provide the person with disability with the functionality of communicating with others at nearly the same  easiness compared to what person without disabilities achieve with usual voice calls.</w:t>
      </w:r>
    </w:p>
    <w:p w14:paraId="3D650C9A" w14:textId="77777777" w:rsidR="00357632" w:rsidRPr="00D16837" w:rsidRDefault="00357632" w:rsidP="00D16837">
      <w:pPr>
        <w:jc w:val="both"/>
        <w:rPr>
          <w:sz w:val="22"/>
          <w:szCs w:val="22"/>
        </w:rPr>
      </w:pPr>
      <w:r w:rsidRPr="00D16837">
        <w:rPr>
          <w:sz w:val="22"/>
          <w:szCs w:val="22"/>
        </w:rPr>
        <w:t>In use scenarios of such a solution, one or more of the communication participants have limitations to participate as usual. To compensate for those limitations, assistive technologies and services can be used: from human assisted relay to machine text-speech conversion. A global platform shall be aimed to provide the functionalities according to the principle of  “any-to-any”, meaning that if at least on one end of a two- or multi-party conversation there is a person with any disability impacting the fluency of communication compared to a voice call, the compensatory service shall be available, and the compensatory functionality shall include the factor of increased duration of communication session.</w:t>
      </w:r>
    </w:p>
    <w:p w14:paraId="68A133FA" w14:textId="77777777" w:rsidR="00357632" w:rsidRPr="00D16837" w:rsidRDefault="00357632" w:rsidP="00D16837">
      <w:pPr>
        <w:jc w:val="both"/>
        <w:rPr>
          <w:sz w:val="22"/>
          <w:szCs w:val="22"/>
        </w:rPr>
      </w:pPr>
      <w:r w:rsidRPr="00D16837">
        <w:rPr>
          <w:sz w:val="22"/>
          <w:szCs w:val="22"/>
        </w:rPr>
        <w:t>This general approach shall be also supported by the necessity of compliance to national telecommunication and other regulations of the countries of end-users.</w:t>
      </w:r>
    </w:p>
    <w:p w14:paraId="0B53FB54" w14:textId="77777777" w:rsidR="00357632" w:rsidRPr="00D16837" w:rsidRDefault="00357632" w:rsidP="00D16837">
      <w:pPr>
        <w:jc w:val="both"/>
        <w:rPr>
          <w:sz w:val="22"/>
          <w:szCs w:val="22"/>
        </w:rPr>
      </w:pPr>
      <w:r w:rsidRPr="00D16837">
        <w:rPr>
          <w:sz w:val="22"/>
          <w:szCs w:val="22"/>
        </w:rPr>
        <w:t xml:space="preserve">Thus, being a regulated telecommunication solution, a disability focused solution naturally operates on telecommunication numbers (and not on logins like e-mail address, or on letter-based addressing, for example). </w:t>
      </w:r>
    </w:p>
    <w:p w14:paraId="2FDD8282" w14:textId="77777777" w:rsidR="00357632" w:rsidRPr="00D16837" w:rsidRDefault="00357632" w:rsidP="00D16837">
      <w:pPr>
        <w:jc w:val="both"/>
        <w:rPr>
          <w:sz w:val="22"/>
          <w:szCs w:val="22"/>
        </w:rPr>
      </w:pPr>
      <w:r w:rsidRPr="00D16837">
        <w:rPr>
          <w:sz w:val="22"/>
          <w:szCs w:val="22"/>
        </w:rPr>
        <w:t>GLEOSS Initiative is such a solution. Therefore, GLEOSS needs numbers.</w:t>
      </w:r>
    </w:p>
    <w:p w14:paraId="5FE48985" w14:textId="77777777" w:rsidR="00357632" w:rsidRPr="00D16837" w:rsidRDefault="00357632" w:rsidP="00D16837">
      <w:pPr>
        <w:jc w:val="both"/>
        <w:rPr>
          <w:b/>
          <w:bCs/>
          <w:sz w:val="22"/>
          <w:szCs w:val="22"/>
        </w:rPr>
      </w:pPr>
      <w:r w:rsidRPr="00D16837">
        <w:rPr>
          <w:b/>
          <w:bCs/>
          <w:sz w:val="22"/>
          <w:szCs w:val="22"/>
        </w:rPr>
        <w:t>5.5.2. Can assignment of national numbers perform the same role in a disability focused global telecommunication solution?</w:t>
      </w:r>
    </w:p>
    <w:p w14:paraId="5D7C9A6B" w14:textId="77777777" w:rsidR="00357632" w:rsidRPr="00D16837" w:rsidRDefault="00357632" w:rsidP="00D16837">
      <w:pPr>
        <w:jc w:val="both"/>
        <w:rPr>
          <w:sz w:val="22"/>
          <w:szCs w:val="22"/>
        </w:rPr>
      </w:pPr>
      <w:r w:rsidRPr="00D16837">
        <w:rPr>
          <w:sz w:val="22"/>
          <w:szCs w:val="22"/>
        </w:rPr>
        <w:t>A call with participation of a person with disability would last several times longer than a call of persons without disabilities for a discussion of the same volume of content. To compensate for the length of call caused by disability, the networks could provide differentiated pricing per minute or various bundles of minutes, but</w:t>
      </w:r>
    </w:p>
    <w:p w14:paraId="103CD251" w14:textId="77777777" w:rsidR="00357632" w:rsidRPr="00D16837" w:rsidRDefault="00357632" w:rsidP="00D16837">
      <w:pPr>
        <w:pStyle w:val="ListParagraph"/>
        <w:numPr>
          <w:ilvl w:val="0"/>
          <w:numId w:val="20"/>
        </w:numPr>
        <w:jc w:val="both"/>
        <w:rPr>
          <w:sz w:val="22"/>
          <w:szCs w:val="22"/>
        </w:rPr>
      </w:pPr>
      <w:r w:rsidRPr="00D16837">
        <w:rPr>
          <w:sz w:val="22"/>
          <w:szCs w:val="22"/>
        </w:rPr>
        <w:t>if they do it for calls between national numbers, their national market pricing balance will be impacted,</w:t>
      </w:r>
    </w:p>
    <w:p w14:paraId="085D1FEE" w14:textId="77777777" w:rsidR="00357632" w:rsidRPr="00D16837" w:rsidRDefault="00357632" w:rsidP="00D16837">
      <w:pPr>
        <w:pStyle w:val="ListParagraph"/>
        <w:numPr>
          <w:ilvl w:val="0"/>
          <w:numId w:val="20"/>
        </w:numPr>
        <w:jc w:val="both"/>
        <w:rPr>
          <w:sz w:val="22"/>
          <w:szCs w:val="22"/>
        </w:rPr>
      </w:pPr>
      <w:r w:rsidRPr="00D16837">
        <w:rPr>
          <w:sz w:val="22"/>
          <w:szCs w:val="22"/>
        </w:rPr>
        <w:t>and there will be frequent attempts to misuse the privilege of discounted tariffs by people not entitled for discounts.</w:t>
      </w:r>
    </w:p>
    <w:p w14:paraId="779EB145" w14:textId="77777777" w:rsidR="00357632" w:rsidRPr="00D16837" w:rsidRDefault="00357632" w:rsidP="00D16837">
      <w:pPr>
        <w:jc w:val="both"/>
        <w:rPr>
          <w:sz w:val="22"/>
          <w:szCs w:val="22"/>
        </w:rPr>
      </w:pPr>
      <w:r w:rsidRPr="00D16837">
        <w:rPr>
          <w:sz w:val="22"/>
          <w:szCs w:val="22"/>
        </w:rPr>
        <w:lastRenderedPageBreak/>
        <w:t xml:space="preserve">Thus, with national numbers operating in a globally designed disability focused platform, national mobile operators would be naturally reluctant to participate, and people with disabilities will not receive compensatory traffic discounts. And without their participation, it would be an OTT application </w:t>
      </w:r>
      <w:proofErr w:type="gramStart"/>
      <w:r w:rsidRPr="00D16837">
        <w:rPr>
          <w:sz w:val="22"/>
          <w:szCs w:val="22"/>
        </w:rPr>
        <w:t>similar to</w:t>
      </w:r>
      <w:proofErr w:type="gramEnd"/>
      <w:r w:rsidRPr="00D16837">
        <w:rPr>
          <w:sz w:val="22"/>
          <w:szCs w:val="22"/>
        </w:rPr>
        <w:t xml:space="preserve"> </w:t>
      </w:r>
      <w:proofErr w:type="spellStart"/>
      <w:r w:rsidRPr="00D16837">
        <w:rPr>
          <w:sz w:val="22"/>
          <w:szCs w:val="22"/>
        </w:rPr>
        <w:t>well known</w:t>
      </w:r>
      <w:proofErr w:type="spellEnd"/>
      <w:r w:rsidRPr="00D16837">
        <w:rPr>
          <w:sz w:val="22"/>
          <w:szCs w:val="22"/>
        </w:rPr>
        <w:t xml:space="preserve"> popular messengers that use national numbers just for authentication and login.</w:t>
      </w:r>
    </w:p>
    <w:p w14:paraId="1E038CAB" w14:textId="77777777" w:rsidR="00357632" w:rsidRPr="00D16837" w:rsidRDefault="00357632" w:rsidP="00D16837">
      <w:pPr>
        <w:jc w:val="both"/>
        <w:rPr>
          <w:sz w:val="22"/>
          <w:szCs w:val="22"/>
        </w:rPr>
      </w:pPr>
      <w:r w:rsidRPr="00D16837">
        <w:rPr>
          <w:sz w:val="22"/>
          <w:szCs w:val="22"/>
        </w:rPr>
        <w:t xml:space="preserve">So, aiming to achieve a cooperation with national operators for compensating length of non-OTT voice traffic, a global solution would need to convince national operators that they would have no damage to their business from such a cooperation. </w:t>
      </w:r>
    </w:p>
    <w:p w14:paraId="0938457B" w14:textId="77777777" w:rsidR="00357632" w:rsidRPr="00D16837" w:rsidRDefault="00357632" w:rsidP="00D16837">
      <w:pPr>
        <w:jc w:val="both"/>
        <w:rPr>
          <w:sz w:val="22"/>
          <w:szCs w:val="22"/>
        </w:rPr>
      </w:pPr>
      <w:r w:rsidRPr="00D16837">
        <w:rPr>
          <w:sz w:val="22"/>
          <w:szCs w:val="22"/>
        </w:rPr>
        <w:t>Even if within one country it were theoretically possible to agree between operators how to differentiate traffic of national persons with disability for discounts, it would be completely unrealistic on the global scale, and for roaming and international calls involving a person with disability.</w:t>
      </w:r>
    </w:p>
    <w:p w14:paraId="4ECE2C7D" w14:textId="77777777" w:rsidR="00357632" w:rsidRPr="00D16837" w:rsidRDefault="00357632" w:rsidP="00D16837">
      <w:pPr>
        <w:jc w:val="both"/>
        <w:rPr>
          <w:sz w:val="22"/>
          <w:szCs w:val="22"/>
        </w:rPr>
      </w:pPr>
      <w:r w:rsidRPr="00D16837">
        <w:rPr>
          <w:sz w:val="22"/>
          <w:szCs w:val="22"/>
        </w:rPr>
        <w:t>Therefore, the only solution is to mark the traffic of calls with participation of a person with disability should for separate pricing from other mass of traffic by a global number – so a person with disability should get a special number.</w:t>
      </w:r>
    </w:p>
    <w:p w14:paraId="568DA913" w14:textId="77777777" w:rsidR="00357632" w:rsidRPr="00D16837" w:rsidRDefault="00357632" w:rsidP="00D16837">
      <w:pPr>
        <w:jc w:val="both"/>
        <w:rPr>
          <w:sz w:val="22"/>
          <w:szCs w:val="22"/>
        </w:rPr>
      </w:pPr>
      <w:r w:rsidRPr="00D16837">
        <w:rPr>
          <w:sz w:val="22"/>
          <w:szCs w:val="22"/>
        </w:rPr>
        <w:t>However, people with disabilities do not want to be branded as such by having a “disabled number”.</w:t>
      </w:r>
    </w:p>
    <w:p w14:paraId="139C2CCD" w14:textId="77777777" w:rsidR="00357632" w:rsidRPr="00D16837" w:rsidRDefault="00357632" w:rsidP="00D16837">
      <w:pPr>
        <w:jc w:val="both"/>
        <w:rPr>
          <w:sz w:val="22"/>
          <w:szCs w:val="22"/>
        </w:rPr>
      </w:pPr>
      <w:r w:rsidRPr="00D16837">
        <w:rPr>
          <w:sz w:val="22"/>
          <w:szCs w:val="22"/>
        </w:rPr>
        <w:t>The way out, as GLEOSS Initiative suggests, is that the person with disability should have both a regular national number and a special number in one package of telecom service. This would allow some actions via the national number, whereas other actions where specific assistance is required, would use the special number with special reduced pricing for the traffic between special numbers.</w:t>
      </w:r>
    </w:p>
    <w:p w14:paraId="696F615A" w14:textId="77777777" w:rsidR="00357632" w:rsidRPr="00D16837" w:rsidRDefault="00357632" w:rsidP="00D16837">
      <w:pPr>
        <w:jc w:val="both"/>
        <w:rPr>
          <w:sz w:val="22"/>
          <w:szCs w:val="22"/>
        </w:rPr>
      </w:pPr>
      <w:r w:rsidRPr="00D16837">
        <w:rPr>
          <w:sz w:val="22"/>
          <w:szCs w:val="22"/>
        </w:rPr>
        <w:t xml:space="preserve">The additional number shall be a global one, because if such an additional number were a national number, it would be impossible to separate the traffic between such numbers, neither nationally nor internationally. National numbers all have their pricing specifics and dynamics, so there would be no way to have simplicity of tariff structuring and transparency of termination and origination pricing for the disability focused global telecommunication solution. If many national country codes were used in such a solution, it would be hardly manageable, and if just a code of any </w:t>
      </w:r>
      <w:proofErr w:type="gramStart"/>
      <w:r w:rsidRPr="00D16837">
        <w:rPr>
          <w:sz w:val="22"/>
          <w:szCs w:val="22"/>
        </w:rPr>
        <w:t>particular country</w:t>
      </w:r>
      <w:proofErr w:type="gramEnd"/>
      <w:r w:rsidRPr="00D16837">
        <w:rPr>
          <w:sz w:val="22"/>
          <w:szCs w:val="22"/>
        </w:rPr>
        <w:t xml:space="preserve">, the solution would not be a global one. In roaming this problem would be even more acute. </w:t>
      </w:r>
    </w:p>
    <w:p w14:paraId="70F6B254" w14:textId="77777777" w:rsidR="00357632" w:rsidRPr="00D16837" w:rsidRDefault="00357632" w:rsidP="00D16837">
      <w:pPr>
        <w:jc w:val="both"/>
        <w:rPr>
          <w:sz w:val="22"/>
          <w:szCs w:val="22"/>
        </w:rPr>
      </w:pPr>
      <w:r w:rsidRPr="00D16837">
        <w:rPr>
          <w:sz w:val="22"/>
          <w:szCs w:val="22"/>
        </w:rPr>
        <w:t>Therefore, assignment of any national numbers would fail as additional numbers for persons with disability for a disability-focused non-OTT global telecom platform solution, not providing any added value in compensating longer voice traffic consumption by persons with disabilities.</w:t>
      </w:r>
    </w:p>
    <w:p w14:paraId="43242B4A" w14:textId="77777777" w:rsidR="00357632" w:rsidRPr="00D16837" w:rsidRDefault="00357632" w:rsidP="00D16837">
      <w:pPr>
        <w:jc w:val="both"/>
        <w:rPr>
          <w:sz w:val="22"/>
          <w:szCs w:val="22"/>
        </w:rPr>
      </w:pPr>
      <w:r w:rsidRPr="00D16837">
        <w:rPr>
          <w:sz w:val="22"/>
          <w:szCs w:val="22"/>
        </w:rPr>
        <w:t>Even in a hypothetical pure-OTT solution, using just national numbers as authenticators and logins would not allow to securely differentiate a person with disabilities from other subscribers.</w:t>
      </w:r>
    </w:p>
    <w:p w14:paraId="5D9D8994" w14:textId="77777777" w:rsidR="00357632" w:rsidRPr="00D16837" w:rsidRDefault="00357632" w:rsidP="00D16837">
      <w:pPr>
        <w:jc w:val="both"/>
        <w:rPr>
          <w:sz w:val="22"/>
          <w:szCs w:val="22"/>
        </w:rPr>
      </w:pPr>
      <w:r w:rsidRPr="00D16837">
        <w:rPr>
          <w:sz w:val="22"/>
          <w:szCs w:val="22"/>
        </w:rPr>
        <w:t>Assignment of national numbers for a disability focused global telecommunication solution can therefore be discounted from the point of view of both efficiency and ability of minimizing the cost to, and impact on, the telecommunications community, in the sense of E.190.</w:t>
      </w:r>
    </w:p>
    <w:p w14:paraId="7FB3C87B" w14:textId="77777777" w:rsidR="00357632" w:rsidRPr="00D16837" w:rsidRDefault="00357632" w:rsidP="00D16837">
      <w:pPr>
        <w:jc w:val="both"/>
        <w:rPr>
          <w:i/>
          <w:iCs/>
          <w:color w:val="0070C0"/>
          <w:sz w:val="22"/>
          <w:szCs w:val="22"/>
        </w:rPr>
      </w:pPr>
    </w:p>
    <w:p w14:paraId="2F1F0F18" w14:textId="77777777" w:rsidR="00357632" w:rsidRPr="00D16837" w:rsidRDefault="00357632" w:rsidP="00D16837">
      <w:pPr>
        <w:jc w:val="both"/>
        <w:rPr>
          <w:b/>
          <w:bCs/>
          <w:sz w:val="22"/>
          <w:szCs w:val="22"/>
        </w:rPr>
      </w:pPr>
      <w:r w:rsidRPr="00D16837">
        <w:rPr>
          <w:b/>
          <w:bCs/>
          <w:sz w:val="22"/>
          <w:szCs w:val="22"/>
        </w:rPr>
        <w:t>5.5.3. Can an assignment of the country code for global services and numbers for networks, +882/+883, perform the same role in a disability focused global telecommunication solution?</w:t>
      </w:r>
    </w:p>
    <w:p w14:paraId="5592E1A9" w14:textId="77777777" w:rsidR="00357632" w:rsidRPr="00D16837" w:rsidRDefault="00357632" w:rsidP="00D16837">
      <w:pPr>
        <w:jc w:val="both"/>
        <w:rPr>
          <w:sz w:val="22"/>
          <w:szCs w:val="22"/>
        </w:rPr>
      </w:pPr>
      <w:r w:rsidRPr="00D16837">
        <w:rPr>
          <w:sz w:val="22"/>
          <w:szCs w:val="22"/>
        </w:rPr>
        <w:t>With additional number being in a global country code, the relations regarding providing services to the person with disability can be efficiently regulated and treated on the international level, so that there could be an easy and transparent system for pricing, interconnecting, dialling, routing, monitoring, prevention of fraud and misuse etc. Moreover, with global numbers, such services as relay can have an architecture for affordable access from any part of the world from roaming, and the location based services would use both the data of domicile and current location to provide the most efficient assistance to the person with disability in need of help or of a relay call.</w:t>
      </w:r>
    </w:p>
    <w:p w14:paraId="7EE7F758" w14:textId="77777777" w:rsidR="00357632" w:rsidRPr="00D16837" w:rsidRDefault="00357632" w:rsidP="00D16837">
      <w:pPr>
        <w:jc w:val="both"/>
        <w:rPr>
          <w:sz w:val="22"/>
          <w:szCs w:val="22"/>
        </w:rPr>
      </w:pPr>
      <w:r w:rsidRPr="00D16837">
        <w:rPr>
          <w:sz w:val="22"/>
          <w:szCs w:val="22"/>
        </w:rPr>
        <w:t>As discussed above, a person with disabilities should have an additional global number, regularly operating in the domestic environment and sometimes roaming abroad.</w:t>
      </w:r>
    </w:p>
    <w:p w14:paraId="2408DAD7" w14:textId="77777777" w:rsidR="00357632" w:rsidRPr="00D16837" w:rsidRDefault="00357632" w:rsidP="00D16837">
      <w:pPr>
        <w:jc w:val="both"/>
        <w:rPr>
          <w:sz w:val="22"/>
          <w:szCs w:val="22"/>
        </w:rPr>
      </w:pPr>
      <w:r w:rsidRPr="00D16837">
        <w:rPr>
          <w:sz w:val="22"/>
          <w:szCs w:val="22"/>
        </w:rPr>
        <w:t xml:space="preserve">There are shared country codes +882 and +883 for global services and global networks, in which numbering resource segments have been assigned to hundreds of commercial operators, for very diverse commercial services with various economic (revenue/cost) profiles, setting termination prices into their networks as relevant market equilibria allow. Most vivid examples are IoT, connected vehicles etc. services. Besides the commercial wild market termination pricing, there is also a factor of retail origination price of calling to a +882/+883 number from a national number. Such retail price is set by national operators, also voluntarily driven by the market and their commercial goals. </w:t>
      </w:r>
    </w:p>
    <w:p w14:paraId="02C024EE" w14:textId="77777777" w:rsidR="00357632" w:rsidRPr="00D16837" w:rsidRDefault="00357632" w:rsidP="00D16837">
      <w:pPr>
        <w:jc w:val="both"/>
        <w:rPr>
          <w:sz w:val="22"/>
          <w:szCs w:val="22"/>
        </w:rPr>
      </w:pPr>
      <w:r w:rsidRPr="00D16837">
        <w:rPr>
          <w:sz w:val="22"/>
          <w:szCs w:val="22"/>
        </w:rPr>
        <w:lastRenderedPageBreak/>
        <w:t>+882 and +883 numbers are often treated similarly as satellite networks’ country codes – retail prices are set to the levels of several EUR per minute, making calling to +882 and +883 prohibitively expensive, and making opening a new network on +882 or +883 with national operators a serious challenge. There have been evidence of countries blocking all calls to +882 and +883.</w:t>
      </w:r>
    </w:p>
    <w:p w14:paraId="20556221" w14:textId="77777777" w:rsidR="00357632" w:rsidRPr="00D16837" w:rsidRDefault="00357632" w:rsidP="00D16837">
      <w:pPr>
        <w:jc w:val="both"/>
        <w:rPr>
          <w:sz w:val="22"/>
          <w:szCs w:val="22"/>
        </w:rPr>
      </w:pPr>
      <w:r w:rsidRPr="00D16837">
        <w:rPr>
          <w:sz w:val="22"/>
          <w:szCs w:val="22"/>
        </w:rPr>
        <w:t xml:space="preserve">Moreover, there is another problem: if +882 or +883 number is operated in a country on a daily basis by some group of subscribers, how to avoid conflicts and cannibalization effects between the national numbering plan and the global numbers operating in the country? </w:t>
      </w:r>
    </w:p>
    <w:p w14:paraId="06A25127" w14:textId="77777777" w:rsidR="00357632" w:rsidRPr="00D16837" w:rsidRDefault="00357632" w:rsidP="00D16837">
      <w:pPr>
        <w:jc w:val="both"/>
        <w:rPr>
          <w:sz w:val="22"/>
          <w:szCs w:val="22"/>
        </w:rPr>
      </w:pPr>
      <w:r w:rsidRPr="00D16837">
        <w:rPr>
          <w:sz w:val="22"/>
          <w:szCs w:val="22"/>
        </w:rPr>
        <w:t>Particularly there might be hypothetical concerns of:</w:t>
      </w:r>
    </w:p>
    <w:p w14:paraId="1C100263" w14:textId="77777777" w:rsidR="00357632" w:rsidRPr="00D16837" w:rsidRDefault="00357632" w:rsidP="00D16837">
      <w:pPr>
        <w:numPr>
          <w:ilvl w:val="0"/>
          <w:numId w:val="21"/>
        </w:numPr>
        <w:jc w:val="both"/>
        <w:rPr>
          <w:sz w:val="22"/>
          <w:szCs w:val="22"/>
        </w:rPr>
      </w:pPr>
      <w:r w:rsidRPr="00D16837">
        <w:rPr>
          <w:sz w:val="22"/>
          <w:szCs w:val="22"/>
        </w:rPr>
        <w:t xml:space="preserve">global numbers replacing the national ones in the majority or </w:t>
      </w:r>
      <w:proofErr w:type="gramStart"/>
      <w:r w:rsidRPr="00D16837">
        <w:rPr>
          <w:sz w:val="22"/>
          <w:szCs w:val="22"/>
        </w:rPr>
        <w:t>all of</w:t>
      </w:r>
      <w:proofErr w:type="gramEnd"/>
      <w:r w:rsidRPr="00D16837">
        <w:rPr>
          <w:sz w:val="22"/>
          <w:szCs w:val="22"/>
        </w:rPr>
        <w:t xml:space="preserve"> domestic communication scenarios,</w:t>
      </w:r>
    </w:p>
    <w:p w14:paraId="2D3852CD" w14:textId="77777777" w:rsidR="00357632" w:rsidRPr="00D16837" w:rsidRDefault="00357632" w:rsidP="00D16837">
      <w:pPr>
        <w:numPr>
          <w:ilvl w:val="0"/>
          <w:numId w:val="21"/>
        </w:numPr>
        <w:jc w:val="both"/>
        <w:rPr>
          <w:sz w:val="22"/>
          <w:szCs w:val="22"/>
        </w:rPr>
      </w:pPr>
      <w:r w:rsidRPr="00D16837">
        <w:rPr>
          <w:sz w:val="22"/>
          <w:szCs w:val="22"/>
        </w:rPr>
        <w:t>global numbers influencing the choices of consumers between national service providers,</w:t>
      </w:r>
    </w:p>
    <w:p w14:paraId="64CD5D35" w14:textId="77777777" w:rsidR="00357632" w:rsidRPr="00D16837" w:rsidRDefault="00357632" w:rsidP="00D16837">
      <w:pPr>
        <w:numPr>
          <w:ilvl w:val="0"/>
          <w:numId w:val="21"/>
        </w:numPr>
        <w:jc w:val="both"/>
        <w:rPr>
          <w:sz w:val="22"/>
          <w:szCs w:val="22"/>
        </w:rPr>
      </w:pPr>
      <w:r w:rsidRPr="00D16837">
        <w:rPr>
          <w:sz w:val="22"/>
          <w:szCs w:val="22"/>
        </w:rPr>
        <w:t>alternating payment routes leading to less national taxes collected on telecom services,</w:t>
      </w:r>
    </w:p>
    <w:p w14:paraId="357DB92F" w14:textId="77777777" w:rsidR="00357632" w:rsidRPr="00D16837" w:rsidRDefault="00357632" w:rsidP="00D16837">
      <w:pPr>
        <w:numPr>
          <w:ilvl w:val="0"/>
          <w:numId w:val="21"/>
        </w:numPr>
        <w:jc w:val="both"/>
        <w:rPr>
          <w:sz w:val="22"/>
          <w:szCs w:val="22"/>
        </w:rPr>
      </w:pPr>
      <w:r w:rsidRPr="00D16837">
        <w:rPr>
          <w:sz w:val="22"/>
          <w:szCs w:val="22"/>
        </w:rPr>
        <w:t>national numbers being part of national service ecosystems, while global ones not applicable by law,</w:t>
      </w:r>
    </w:p>
    <w:p w14:paraId="33360E60" w14:textId="77777777" w:rsidR="00357632" w:rsidRPr="00D16837" w:rsidRDefault="00357632" w:rsidP="00D16837">
      <w:pPr>
        <w:numPr>
          <w:ilvl w:val="0"/>
          <w:numId w:val="21"/>
        </w:numPr>
        <w:jc w:val="both"/>
        <w:rPr>
          <w:sz w:val="22"/>
          <w:szCs w:val="22"/>
        </w:rPr>
      </w:pPr>
      <w:r w:rsidRPr="00D16837">
        <w:rPr>
          <w:sz w:val="22"/>
          <w:szCs w:val="22"/>
        </w:rPr>
        <w:t>difficulties and cost of implementation of global numbers on national networks’ infrastructure,</w:t>
      </w:r>
    </w:p>
    <w:p w14:paraId="3BD24B99" w14:textId="77777777" w:rsidR="00357632" w:rsidRPr="00D16837" w:rsidRDefault="00357632" w:rsidP="00D16837">
      <w:pPr>
        <w:numPr>
          <w:ilvl w:val="0"/>
          <w:numId w:val="21"/>
        </w:numPr>
        <w:jc w:val="both"/>
        <w:rPr>
          <w:sz w:val="22"/>
          <w:szCs w:val="22"/>
        </w:rPr>
      </w:pPr>
      <w:r w:rsidRPr="00D16837">
        <w:rPr>
          <w:sz w:val="22"/>
          <w:szCs w:val="22"/>
        </w:rPr>
        <w:t>data protection rules being compromised,</w:t>
      </w:r>
    </w:p>
    <w:p w14:paraId="0DAAF471" w14:textId="77777777" w:rsidR="00357632" w:rsidRPr="00D16837" w:rsidRDefault="00357632" w:rsidP="00D16837">
      <w:pPr>
        <w:numPr>
          <w:ilvl w:val="0"/>
          <w:numId w:val="21"/>
        </w:numPr>
        <w:jc w:val="both"/>
        <w:rPr>
          <w:sz w:val="22"/>
          <w:szCs w:val="22"/>
        </w:rPr>
      </w:pPr>
      <w:r w:rsidRPr="00D16837">
        <w:rPr>
          <w:sz w:val="22"/>
          <w:szCs w:val="22"/>
        </w:rPr>
        <w:t>national regulators lacking enforcement towards services with global numbering.</w:t>
      </w:r>
    </w:p>
    <w:p w14:paraId="72704DF1" w14:textId="77777777" w:rsidR="00357632" w:rsidRPr="00D16837" w:rsidRDefault="00357632" w:rsidP="00D16837">
      <w:pPr>
        <w:jc w:val="both"/>
        <w:rPr>
          <w:sz w:val="22"/>
          <w:szCs w:val="22"/>
        </w:rPr>
      </w:pPr>
    </w:p>
    <w:p w14:paraId="596B0DE9" w14:textId="77777777" w:rsidR="00357632" w:rsidRPr="00D16837" w:rsidRDefault="00357632" w:rsidP="00D16837">
      <w:pPr>
        <w:jc w:val="both"/>
        <w:rPr>
          <w:sz w:val="22"/>
          <w:szCs w:val="22"/>
        </w:rPr>
      </w:pPr>
      <w:r w:rsidRPr="00D16837">
        <w:rPr>
          <w:sz w:val="22"/>
          <w:szCs w:val="22"/>
        </w:rPr>
        <w:t xml:space="preserve">Shared commercial country codes for global services and for networks, like +882 and +883, cannot be used as additional numbers of persons with disabilities alongside with national numbers in daily operation. Their specific commercial nature and historical legacy of these codes, that, for its more general and complex character, is not part of this study, makes it impossible to use these numbers for building a humanitarian solution for people with disabilities that needs an additional daily operating number peacefully coexisting with national numbering plans in every national telecom market. </w:t>
      </w:r>
    </w:p>
    <w:p w14:paraId="7B018B1E" w14:textId="77777777" w:rsidR="00357632" w:rsidRPr="00D16837" w:rsidRDefault="00357632" w:rsidP="00D16837">
      <w:pPr>
        <w:jc w:val="both"/>
        <w:rPr>
          <w:b/>
          <w:bCs/>
          <w:sz w:val="22"/>
          <w:szCs w:val="22"/>
        </w:rPr>
      </w:pPr>
    </w:p>
    <w:p w14:paraId="0542F82F" w14:textId="77777777" w:rsidR="00357632" w:rsidRPr="00D16837" w:rsidRDefault="00357632" w:rsidP="00D16837">
      <w:pPr>
        <w:jc w:val="both"/>
        <w:rPr>
          <w:sz w:val="22"/>
          <w:szCs w:val="22"/>
        </w:rPr>
      </w:pPr>
      <w:r w:rsidRPr="00D16837">
        <w:rPr>
          <w:sz w:val="22"/>
          <w:szCs w:val="22"/>
        </w:rPr>
        <w:t xml:space="preserve">Thus, assignment under shared country codes for global services and for networks, +882 and +883, cannot be used for a disability focused global telecommunication solution. While facilitating a potentially suitable numbering capacity for the global audience of nearly 1 billion people with disabilities plus their </w:t>
      </w:r>
      <w:proofErr w:type="spellStart"/>
      <w:r w:rsidRPr="00D16837">
        <w:rPr>
          <w:sz w:val="22"/>
          <w:szCs w:val="22"/>
        </w:rPr>
        <w:t>carers</w:t>
      </w:r>
      <w:proofErr w:type="spellEnd"/>
      <w:r w:rsidRPr="00D16837">
        <w:rPr>
          <w:sz w:val="22"/>
          <w:szCs w:val="22"/>
        </w:rPr>
        <w:t>, it has to be nevertheless discounted, in the sense of E.190, from the point of view of ability of minimizing the impact on, the national telecommunications communities.</w:t>
      </w:r>
    </w:p>
    <w:p w14:paraId="7537E755" w14:textId="77777777" w:rsidR="00357632" w:rsidRPr="00D16837" w:rsidRDefault="00357632" w:rsidP="00D16837">
      <w:pPr>
        <w:jc w:val="both"/>
        <w:rPr>
          <w:sz w:val="22"/>
          <w:szCs w:val="22"/>
        </w:rPr>
      </w:pPr>
    </w:p>
    <w:p w14:paraId="7CB293EC" w14:textId="77777777" w:rsidR="00357632" w:rsidRPr="00D16837" w:rsidRDefault="00357632" w:rsidP="00D16837">
      <w:pPr>
        <w:jc w:val="both"/>
        <w:rPr>
          <w:sz w:val="22"/>
          <w:szCs w:val="22"/>
        </w:rPr>
      </w:pPr>
      <w:r w:rsidRPr="00D16837">
        <w:rPr>
          <w:sz w:val="22"/>
          <w:szCs w:val="22"/>
        </w:rPr>
        <w:t>GLEOSS Initiative, on the contrary, has developed a specific operational model for providing the services of humanitarian nature via a global accessibility focused platform. The unique combination of these features eliminates all the risks of global numbers in circulation in a national telecom landscape of any country. These unique features can only be constructed if there were a specifically regulated global humanitarian numbering resource, for which a specific set of rules and requirements would be applied.</w:t>
      </w:r>
    </w:p>
    <w:p w14:paraId="69E1C23D" w14:textId="77777777" w:rsidR="00357632" w:rsidRPr="00D16837" w:rsidRDefault="00357632" w:rsidP="00D16837">
      <w:pPr>
        <w:jc w:val="both"/>
        <w:rPr>
          <w:sz w:val="22"/>
          <w:szCs w:val="22"/>
        </w:rPr>
      </w:pPr>
      <w:r w:rsidRPr="00D16837">
        <w:rPr>
          <w:sz w:val="22"/>
          <w:szCs w:val="22"/>
        </w:rPr>
        <w:t>These features are described in 5.4.1. above.</w:t>
      </w:r>
    </w:p>
    <w:p w14:paraId="14E58198" w14:textId="77777777" w:rsidR="00357632" w:rsidRPr="00D16837" w:rsidRDefault="00357632" w:rsidP="00D16837">
      <w:pPr>
        <w:jc w:val="both"/>
        <w:rPr>
          <w:sz w:val="22"/>
          <w:szCs w:val="22"/>
        </w:rPr>
      </w:pPr>
    </w:p>
    <w:p w14:paraId="43A9591E" w14:textId="77777777" w:rsidR="00357632" w:rsidRPr="00D16837" w:rsidRDefault="00357632" w:rsidP="00D16837">
      <w:pPr>
        <w:jc w:val="both"/>
        <w:rPr>
          <w:b/>
          <w:bCs/>
          <w:sz w:val="22"/>
          <w:szCs w:val="22"/>
        </w:rPr>
      </w:pPr>
      <w:r w:rsidRPr="00D16837">
        <w:rPr>
          <w:b/>
          <w:bCs/>
          <w:sz w:val="22"/>
          <w:szCs w:val="22"/>
        </w:rPr>
        <w:t>5.5.4. Can other existing global country codes, as they are, be used for a disability focused global telecommunication solution?</w:t>
      </w:r>
    </w:p>
    <w:p w14:paraId="52CCB6E1" w14:textId="77777777" w:rsidR="00357632" w:rsidRPr="00D16837" w:rsidRDefault="00357632" w:rsidP="00D16837">
      <w:pPr>
        <w:jc w:val="both"/>
        <w:rPr>
          <w:sz w:val="22"/>
          <w:szCs w:val="22"/>
        </w:rPr>
      </w:pPr>
      <w:r w:rsidRPr="00D16837">
        <w:rPr>
          <w:sz w:val="22"/>
          <w:szCs w:val="22"/>
        </w:rPr>
        <w:t>There are global country codes +878 (Universal Personal Telecommunications), +888 (emergency disaster relief communications by UN OCHA, currently reserved), and +887 (international helplines). Besides country codes for global services and for networks, +882 and +883, these are global country codes directly regulated by ITU-T. Each of them has its specifics, and two of them (+888 and +887) have clear humanitarian purpose and character.</w:t>
      </w:r>
    </w:p>
    <w:p w14:paraId="1290AD8F" w14:textId="77777777" w:rsidR="00357632" w:rsidRPr="00D16837" w:rsidRDefault="00357632" w:rsidP="00D16837">
      <w:pPr>
        <w:jc w:val="both"/>
        <w:rPr>
          <w:sz w:val="22"/>
          <w:szCs w:val="22"/>
        </w:rPr>
      </w:pPr>
      <w:r w:rsidRPr="00D16837">
        <w:rPr>
          <w:sz w:val="22"/>
          <w:szCs w:val="22"/>
        </w:rPr>
        <w:t>+878 (Universal Personal Telecommunications) is a 15-digit number format, currently under revision of ITU-T within the proposals to re-define it as a country code for IoT/M2M, for commercially focused services. One segment of +878 is assigned and in use for Vision NG (+878-10). WGT has previously requested an assignment under +878 in 2017-2018 for its disability-related humanitarian service platform, assuming its humanitarian purpose and character, and it was not further pursued at SG2/TSB under the assumption of +878 re-defining for IoT/M2M.</w:t>
      </w:r>
    </w:p>
    <w:p w14:paraId="535EF5EE" w14:textId="77777777" w:rsidR="00357632" w:rsidRPr="00D16837" w:rsidRDefault="00357632" w:rsidP="00D16837">
      <w:pPr>
        <w:jc w:val="both"/>
        <w:rPr>
          <w:sz w:val="22"/>
          <w:szCs w:val="22"/>
        </w:rPr>
      </w:pPr>
      <w:r w:rsidRPr="00D16837">
        <w:rPr>
          <w:sz w:val="22"/>
          <w:szCs w:val="22"/>
        </w:rPr>
        <w:lastRenderedPageBreak/>
        <w:t>+888 is a humanitarian global country code. It has a 14-digit format. It has been created and assigned to UN OCHA by E.1110 Recommendation for solutions of emergency disaster relief communications, so that the +888 numbers would function on some disaster-affected territory for a limited time in quite limited volume, temporarily replacing national number plans – with hopes that such events never happen. +888 solution has never been deployed so far, and there is an ongoing review of its general readiness for deployment after many years since assignment, with +888 being in the status of “reserved” by TSB.</w:t>
      </w:r>
    </w:p>
    <w:p w14:paraId="7D0D8107" w14:textId="5A92ED5A" w:rsidR="00357632" w:rsidRDefault="00357632" w:rsidP="00D16837">
      <w:pPr>
        <w:jc w:val="both"/>
        <w:rPr>
          <w:sz w:val="22"/>
          <w:szCs w:val="22"/>
        </w:rPr>
      </w:pPr>
      <w:r w:rsidRPr="00D16837">
        <w:rPr>
          <w:sz w:val="22"/>
          <w:szCs w:val="22"/>
        </w:rPr>
        <w:t xml:space="preserve">+887 for International Helplines is also a humanitarian global code. It has a short number format as </w:t>
      </w:r>
      <w:proofErr w:type="gramStart"/>
      <w:r w:rsidRPr="00D16837">
        <w:rPr>
          <w:sz w:val="22"/>
          <w:szCs w:val="22"/>
        </w:rPr>
        <w:t>a number of</w:t>
      </w:r>
      <w:proofErr w:type="gramEnd"/>
      <w:r w:rsidRPr="00D16837">
        <w:rPr>
          <w:sz w:val="22"/>
          <w:szCs w:val="22"/>
        </w:rPr>
        <w:t xml:space="preserve"> an international service that a vulnerable person / child in an urgent danger situation would dial from any number to get immediate help.</w:t>
      </w:r>
    </w:p>
    <w:p w14:paraId="51A88796" w14:textId="77777777" w:rsidR="00671956" w:rsidRPr="00D16837" w:rsidRDefault="00671956" w:rsidP="00D16837">
      <w:pPr>
        <w:jc w:val="both"/>
        <w:rPr>
          <w:sz w:val="22"/>
          <w:szCs w:val="22"/>
        </w:rPr>
      </w:pPr>
    </w:p>
    <w:p w14:paraId="0A1BD405" w14:textId="77777777" w:rsidR="00357632" w:rsidRPr="00D16837" w:rsidRDefault="00357632" w:rsidP="00D16837">
      <w:pPr>
        <w:jc w:val="both"/>
        <w:rPr>
          <w:b/>
          <w:bCs/>
          <w:i/>
          <w:iCs/>
          <w:sz w:val="22"/>
          <w:szCs w:val="22"/>
        </w:rPr>
      </w:pPr>
      <w:r w:rsidRPr="00D16837">
        <w:rPr>
          <w:b/>
          <w:bCs/>
          <w:i/>
          <w:iCs/>
          <w:sz w:val="22"/>
          <w:szCs w:val="22"/>
        </w:rPr>
        <w:t xml:space="preserve">The global +888 humanitarian country code is the existing humanitarian country code that could be used for a disability-focused global telecommunications solution, but only if it were profoundly re-defined from its </w:t>
      </w:r>
      <w:proofErr w:type="gramStart"/>
      <w:r w:rsidRPr="00D16837">
        <w:rPr>
          <w:b/>
          <w:bCs/>
          <w:i/>
          <w:iCs/>
          <w:sz w:val="22"/>
          <w:szCs w:val="22"/>
        </w:rPr>
        <w:t>current status</w:t>
      </w:r>
      <w:proofErr w:type="gramEnd"/>
      <w:r w:rsidRPr="00D16837">
        <w:rPr>
          <w:b/>
          <w:bCs/>
          <w:i/>
          <w:iCs/>
          <w:sz w:val="22"/>
          <w:szCs w:val="22"/>
        </w:rPr>
        <w:t>.</w:t>
      </w:r>
    </w:p>
    <w:p w14:paraId="68A17BA3" w14:textId="77777777" w:rsidR="00357632" w:rsidRPr="00D16837" w:rsidRDefault="00357632" w:rsidP="00D16837">
      <w:pPr>
        <w:jc w:val="both"/>
        <w:rPr>
          <w:i/>
          <w:iCs/>
          <w:color w:val="0070C0"/>
          <w:sz w:val="22"/>
          <w:szCs w:val="22"/>
        </w:rPr>
      </w:pPr>
    </w:p>
    <w:p w14:paraId="1611026B" w14:textId="77777777" w:rsidR="00357632" w:rsidRPr="00D16837" w:rsidRDefault="00357632" w:rsidP="00D16837">
      <w:pPr>
        <w:jc w:val="both"/>
        <w:rPr>
          <w:b/>
          <w:bCs/>
          <w:sz w:val="22"/>
          <w:szCs w:val="22"/>
        </w:rPr>
      </w:pPr>
      <w:r w:rsidRPr="00D16837">
        <w:rPr>
          <w:b/>
          <w:bCs/>
          <w:sz w:val="22"/>
          <w:szCs w:val="22"/>
        </w:rPr>
        <w:t>5.5.5. What constitutes the humanitarian specifics of a global country code?</w:t>
      </w:r>
    </w:p>
    <w:p w14:paraId="2596936C" w14:textId="77777777" w:rsidR="00357632" w:rsidRPr="00D16837" w:rsidRDefault="00357632" w:rsidP="00D16837">
      <w:pPr>
        <w:jc w:val="both"/>
        <w:rPr>
          <w:sz w:val="22"/>
          <w:szCs w:val="22"/>
        </w:rPr>
      </w:pPr>
      <w:r w:rsidRPr="00D16837">
        <w:rPr>
          <w:sz w:val="22"/>
          <w:szCs w:val="22"/>
        </w:rPr>
        <w:t>The special country code for disability related services should be designed considering the above mentioned factors of policy implications in relations with national telecom landscape, because such numbers would be in daily use alongside with national numbers, so the task is to create a regulatory regime of synergetic and conflict-free coexistence.</w:t>
      </w:r>
    </w:p>
    <w:p w14:paraId="1CA253D4" w14:textId="77777777" w:rsidR="00357632" w:rsidRPr="00D16837" w:rsidRDefault="00357632" w:rsidP="00D16837">
      <w:pPr>
        <w:jc w:val="both"/>
        <w:rPr>
          <w:sz w:val="22"/>
          <w:szCs w:val="22"/>
        </w:rPr>
      </w:pPr>
      <w:r w:rsidRPr="00D16837">
        <w:rPr>
          <w:sz w:val="22"/>
          <w:szCs w:val="22"/>
        </w:rPr>
        <w:t>Also, special country code for disability related services should clearly reflect the humanitarian purpose and nature of solutions offered under such code.</w:t>
      </w:r>
    </w:p>
    <w:p w14:paraId="1A76AB55" w14:textId="77777777" w:rsidR="00357632" w:rsidRPr="00D16837" w:rsidRDefault="00357632" w:rsidP="00D16837">
      <w:pPr>
        <w:jc w:val="both"/>
        <w:rPr>
          <w:sz w:val="22"/>
          <w:szCs w:val="22"/>
        </w:rPr>
      </w:pPr>
      <w:r w:rsidRPr="00D16837">
        <w:rPr>
          <w:sz w:val="22"/>
          <w:szCs w:val="22"/>
        </w:rPr>
        <w:t>The humanitarian nature and character are derived from the available definitions of humanitarian and social needs, primarily as services for reducing human suffering and providing some tool to deal with a need resulting from suffering and vulnerability.</w:t>
      </w:r>
    </w:p>
    <w:p w14:paraId="5597A203" w14:textId="77777777" w:rsidR="00357632" w:rsidRPr="00D16837" w:rsidRDefault="00357632" w:rsidP="00D16837">
      <w:pPr>
        <w:jc w:val="both"/>
        <w:rPr>
          <w:sz w:val="22"/>
          <w:szCs w:val="22"/>
        </w:rPr>
      </w:pPr>
      <w:r w:rsidRPr="00D16837">
        <w:rPr>
          <w:sz w:val="22"/>
          <w:szCs w:val="22"/>
        </w:rPr>
        <w:t>The specific humanitarian country code for disability related services (accessibility) should be a global country code with very distinct humanitarian and social features and regulation to exclude all risks and to enable unleashing the potential for separation of traffic of people with disabilities only in selected service scenarios under strict regulation and surveillance.</w:t>
      </w:r>
    </w:p>
    <w:p w14:paraId="352F2787" w14:textId="77777777" w:rsidR="00357632" w:rsidRPr="00D16837" w:rsidRDefault="00357632" w:rsidP="00D16837">
      <w:pPr>
        <w:jc w:val="both"/>
        <w:rPr>
          <w:sz w:val="22"/>
          <w:szCs w:val="22"/>
        </w:rPr>
      </w:pPr>
      <w:r w:rsidRPr="00D16837">
        <w:rPr>
          <w:sz w:val="22"/>
          <w:szCs w:val="22"/>
        </w:rPr>
        <w:t xml:space="preserve">GLEOSS Initiative has designed and proposed the partnership and non-competitive framework of global special Country Code for disability related services EXCLUDING ALL RISKS for national operators and regulators. The pillars of excluding all risks are the GLEOSS concept of unique operational model and the regulatory framework defined by draft new </w:t>
      </w:r>
      <w:proofErr w:type="spellStart"/>
      <w:proofErr w:type="gramStart"/>
      <w:r w:rsidRPr="00D16837">
        <w:rPr>
          <w:sz w:val="22"/>
          <w:szCs w:val="22"/>
        </w:rPr>
        <w:t>E.disab</w:t>
      </w:r>
      <w:proofErr w:type="spellEnd"/>
      <w:proofErr w:type="gramEnd"/>
      <w:r w:rsidRPr="00D16837">
        <w:rPr>
          <w:sz w:val="22"/>
          <w:szCs w:val="22"/>
        </w:rPr>
        <w:t xml:space="preserve"> Recommendation at ITU-T.</w:t>
      </w:r>
    </w:p>
    <w:p w14:paraId="6D0C4919" w14:textId="77777777" w:rsidR="00357632" w:rsidRPr="00D16837" w:rsidRDefault="00357632" w:rsidP="00D16837">
      <w:pPr>
        <w:jc w:val="both"/>
        <w:rPr>
          <w:sz w:val="22"/>
          <w:szCs w:val="22"/>
        </w:rPr>
      </w:pPr>
    </w:p>
    <w:p w14:paraId="0F0F6FF3" w14:textId="77777777" w:rsidR="00357632" w:rsidRPr="00D16837" w:rsidRDefault="00357632" w:rsidP="00D16837">
      <w:pPr>
        <w:jc w:val="both"/>
        <w:rPr>
          <w:b/>
          <w:bCs/>
          <w:sz w:val="22"/>
          <w:szCs w:val="22"/>
        </w:rPr>
      </w:pPr>
      <w:r w:rsidRPr="00D16837">
        <w:rPr>
          <w:b/>
          <w:bCs/>
          <w:sz w:val="22"/>
          <w:szCs w:val="22"/>
        </w:rPr>
        <w:t>5.5.6. What are the general policy implications of potential existence of a global country code for disability-related telecommunication services, and</w:t>
      </w:r>
      <w:proofErr w:type="gramStart"/>
      <w:r w:rsidRPr="00D16837">
        <w:rPr>
          <w:b/>
          <w:bCs/>
          <w:sz w:val="22"/>
          <w:szCs w:val="22"/>
        </w:rPr>
        <w:t>, in particular, in</w:t>
      </w:r>
      <w:proofErr w:type="gramEnd"/>
      <w:r w:rsidRPr="00D16837">
        <w:rPr>
          <w:b/>
          <w:bCs/>
          <w:sz w:val="22"/>
          <w:szCs w:val="22"/>
        </w:rPr>
        <w:t xml:space="preserve"> its GLEOSS implementation, on national and international level?</w:t>
      </w:r>
    </w:p>
    <w:p w14:paraId="5E4673D3" w14:textId="77777777" w:rsidR="00357632" w:rsidRPr="00D16837" w:rsidRDefault="00357632" w:rsidP="00D16837">
      <w:pPr>
        <w:jc w:val="both"/>
        <w:rPr>
          <w:sz w:val="22"/>
          <w:szCs w:val="22"/>
        </w:rPr>
      </w:pPr>
      <w:r w:rsidRPr="00D16837">
        <w:rPr>
          <w:sz w:val="22"/>
          <w:szCs w:val="22"/>
        </w:rPr>
        <w:t xml:space="preserve">The factors that should be considered in relation to global subscriber numbers operating alongside with national numbers, </w:t>
      </w:r>
      <w:proofErr w:type="gramStart"/>
      <w:r w:rsidRPr="00D16837">
        <w:rPr>
          <w:sz w:val="22"/>
          <w:szCs w:val="22"/>
        </w:rPr>
        <w:t>on a daily basis</w:t>
      </w:r>
      <w:proofErr w:type="gramEnd"/>
      <w:r w:rsidRPr="00D16837">
        <w:rPr>
          <w:sz w:val="22"/>
          <w:szCs w:val="22"/>
        </w:rPr>
        <w:t>, for a significant number of subscribers (people with disabilities), have been outlined above in 5.5.3.</w:t>
      </w:r>
    </w:p>
    <w:p w14:paraId="4FD6487B" w14:textId="77777777" w:rsidR="00357632" w:rsidRPr="00D16837" w:rsidRDefault="00357632" w:rsidP="00D16837">
      <w:pPr>
        <w:jc w:val="both"/>
        <w:rPr>
          <w:sz w:val="22"/>
          <w:szCs w:val="22"/>
        </w:rPr>
      </w:pPr>
      <w:r w:rsidRPr="00D16837">
        <w:rPr>
          <w:sz w:val="22"/>
          <w:szCs w:val="22"/>
        </w:rPr>
        <w:t>This Technical Report provides the analysis of the way to create a special humanitarian International Numbering Resource, justified by the specifics of serving a very particular segment of end points of communication. Such end points are people who consume access to communication differently. The way how these end points engage in communication are very specific compared to usual subscribers: from the point of view of interfaces, hardware, software, duration of session and therefore cost, billing, and from the point of view of involvement of third parties like assistants, and from the point of view of state that creates special regulations and policies for inclusion.</w:t>
      </w:r>
    </w:p>
    <w:p w14:paraId="6AA786ED" w14:textId="77777777" w:rsidR="00357632" w:rsidRPr="00D16837" w:rsidRDefault="00357632" w:rsidP="00D16837">
      <w:pPr>
        <w:jc w:val="both"/>
        <w:rPr>
          <w:sz w:val="22"/>
          <w:szCs w:val="22"/>
        </w:rPr>
      </w:pPr>
      <w:r w:rsidRPr="00D16837">
        <w:rPr>
          <w:sz w:val="22"/>
          <w:szCs w:val="22"/>
        </w:rPr>
        <w:t>GLEOSS architecture demonstrates that such global numbers can coexist in national telecom landscapes with national numbers on the daily basis without any harm, and potentially creating a significant value to the persons with disability by improving accessibility for them.</w:t>
      </w:r>
    </w:p>
    <w:p w14:paraId="37F00FAF" w14:textId="77777777" w:rsidR="00357632" w:rsidRPr="00D16837" w:rsidRDefault="00357632" w:rsidP="00D16837">
      <w:pPr>
        <w:jc w:val="both"/>
        <w:rPr>
          <w:sz w:val="22"/>
          <w:szCs w:val="22"/>
        </w:rPr>
      </w:pPr>
      <w:r w:rsidRPr="00D16837">
        <w:rPr>
          <w:sz w:val="22"/>
          <w:szCs w:val="22"/>
        </w:rPr>
        <w:t xml:space="preserve">For any country, the natural policy implication of such a solution would be to ensure that </w:t>
      </w:r>
    </w:p>
    <w:p w14:paraId="0F968165" w14:textId="77777777" w:rsidR="00357632" w:rsidRPr="00D16837" w:rsidRDefault="00357632" w:rsidP="00D16837">
      <w:pPr>
        <w:pStyle w:val="ListParagraph"/>
        <w:numPr>
          <w:ilvl w:val="0"/>
          <w:numId w:val="21"/>
        </w:numPr>
        <w:jc w:val="both"/>
        <w:rPr>
          <w:sz w:val="22"/>
          <w:szCs w:val="22"/>
        </w:rPr>
      </w:pPr>
      <w:r w:rsidRPr="00D16837">
        <w:rPr>
          <w:sz w:val="22"/>
          <w:szCs w:val="22"/>
        </w:rPr>
        <w:t>the solution will not be provided bypassing national regulated / licensed entities,</w:t>
      </w:r>
    </w:p>
    <w:p w14:paraId="1BEECAD9" w14:textId="77777777" w:rsidR="00357632" w:rsidRPr="00D16837" w:rsidRDefault="00357632" w:rsidP="00D16837">
      <w:pPr>
        <w:pStyle w:val="ListParagraph"/>
        <w:numPr>
          <w:ilvl w:val="0"/>
          <w:numId w:val="21"/>
        </w:numPr>
        <w:jc w:val="both"/>
        <w:rPr>
          <w:sz w:val="22"/>
          <w:szCs w:val="22"/>
        </w:rPr>
      </w:pPr>
      <w:r w:rsidRPr="00D16837">
        <w:rPr>
          <w:sz w:val="22"/>
          <w:szCs w:val="22"/>
        </w:rPr>
        <w:lastRenderedPageBreak/>
        <w:t>the national entities involved in cooperating on such a solution would be able to provide all necessary reporting and compliance confirmations,</w:t>
      </w:r>
    </w:p>
    <w:p w14:paraId="32E8A16D" w14:textId="77777777" w:rsidR="00357632" w:rsidRPr="00D16837" w:rsidRDefault="00357632" w:rsidP="00D16837">
      <w:pPr>
        <w:pStyle w:val="ListParagraph"/>
        <w:numPr>
          <w:ilvl w:val="0"/>
          <w:numId w:val="21"/>
        </w:numPr>
        <w:jc w:val="both"/>
        <w:rPr>
          <w:sz w:val="22"/>
          <w:szCs w:val="22"/>
        </w:rPr>
      </w:pPr>
      <w:r w:rsidRPr="00D16837">
        <w:rPr>
          <w:sz w:val="22"/>
          <w:szCs w:val="22"/>
        </w:rPr>
        <w:t>the cash-flows of residents are handled in a way compliant with national requirements,</w:t>
      </w:r>
    </w:p>
    <w:p w14:paraId="2185AE16" w14:textId="77777777" w:rsidR="00357632" w:rsidRPr="00D16837" w:rsidRDefault="00357632" w:rsidP="00D16837">
      <w:pPr>
        <w:pStyle w:val="ListParagraph"/>
        <w:numPr>
          <w:ilvl w:val="0"/>
          <w:numId w:val="21"/>
        </w:numPr>
        <w:jc w:val="both"/>
        <w:rPr>
          <w:sz w:val="22"/>
          <w:szCs w:val="22"/>
        </w:rPr>
      </w:pPr>
      <w:r w:rsidRPr="00D16837">
        <w:rPr>
          <w:sz w:val="22"/>
          <w:szCs w:val="22"/>
        </w:rPr>
        <w:t>the global component of such a solution operates in a way that is regulated and monitored on the international level.</w:t>
      </w:r>
    </w:p>
    <w:p w14:paraId="20745384" w14:textId="77777777" w:rsidR="00357632" w:rsidRPr="00D16837" w:rsidRDefault="00357632" w:rsidP="00D16837">
      <w:pPr>
        <w:jc w:val="both"/>
        <w:rPr>
          <w:sz w:val="22"/>
          <w:szCs w:val="22"/>
        </w:rPr>
      </w:pPr>
      <w:r w:rsidRPr="00D16837">
        <w:rPr>
          <w:sz w:val="22"/>
          <w:szCs w:val="22"/>
        </w:rPr>
        <w:t>A global humanitarian country code of ITU-T for disability related service, applied for the architecture as described for GLEOSS Initiative, would form the way to meet all international national policy implications.</w:t>
      </w:r>
    </w:p>
    <w:p w14:paraId="29B4BA68" w14:textId="77777777" w:rsidR="00357632" w:rsidRPr="00D16837" w:rsidRDefault="00357632" w:rsidP="00D16837">
      <w:pPr>
        <w:jc w:val="both"/>
        <w:rPr>
          <w:b/>
          <w:bCs/>
          <w:sz w:val="22"/>
          <w:szCs w:val="22"/>
        </w:rPr>
      </w:pPr>
      <w:r w:rsidRPr="00D16837">
        <w:rPr>
          <w:b/>
          <w:bCs/>
          <w:sz w:val="22"/>
          <w:szCs w:val="22"/>
        </w:rPr>
        <w:t xml:space="preserve">5.5.7. What are the </w:t>
      </w:r>
      <w:proofErr w:type="gramStart"/>
      <w:r w:rsidRPr="00D16837">
        <w:rPr>
          <w:b/>
          <w:bCs/>
          <w:sz w:val="22"/>
          <w:szCs w:val="22"/>
        </w:rPr>
        <w:t>particular potential</w:t>
      </w:r>
      <w:proofErr w:type="gramEnd"/>
      <w:r w:rsidRPr="00D16837">
        <w:rPr>
          <w:b/>
          <w:bCs/>
          <w:sz w:val="22"/>
          <w:szCs w:val="22"/>
        </w:rPr>
        <w:t xml:space="preserve"> implications of potential existence of a global country code for disability-related telecommunication services, and in particular, in its GLEOSS implementation, in the landscape of relay services?</w:t>
      </w:r>
    </w:p>
    <w:p w14:paraId="155FFE40" w14:textId="77777777" w:rsidR="00357632" w:rsidRPr="00D16837" w:rsidRDefault="00357632" w:rsidP="00D16837">
      <w:pPr>
        <w:jc w:val="both"/>
        <w:rPr>
          <w:sz w:val="22"/>
          <w:szCs w:val="22"/>
        </w:rPr>
      </w:pPr>
      <w:r w:rsidRPr="00D16837">
        <w:rPr>
          <w:sz w:val="22"/>
          <w:szCs w:val="22"/>
        </w:rPr>
        <w:t>Disability-related services are provided in strictly regulated frameworks, combining the forces of market competition with protection from state. GLEOSS Initiative would naturally be treated in any country as a service provider for this specifically regulated relevant market. GLEOSS as a service provider would be available along with other providers, so that the persons with disabilities would have choice of providers.</w:t>
      </w:r>
    </w:p>
    <w:p w14:paraId="1EA9A841" w14:textId="77777777" w:rsidR="00357632" w:rsidRPr="00D16837" w:rsidRDefault="00357632" w:rsidP="00D16837">
      <w:pPr>
        <w:jc w:val="both"/>
        <w:rPr>
          <w:sz w:val="22"/>
          <w:szCs w:val="22"/>
        </w:rPr>
      </w:pPr>
      <w:r w:rsidRPr="00D16837">
        <w:rPr>
          <w:sz w:val="22"/>
          <w:szCs w:val="22"/>
        </w:rPr>
        <w:t>In an example of relay services, in a country where relay services are not available, the entry of GLEOSS would improve accessibility by connecting the user to a foreign-based regulated relay service (if national regulation of the user allows). In a country where relay services are already actively working, the appearance of GLEOSS could be considered as disruptive, if GLEOSS provides access to services of better quality at lower pricing – however in some cases such services are already free for the person with disability, and GLEOSS could only add some features of globalizing access, translation, software assistance, improved interfaces, and embedding relay services in particular assistance scenarios (i.e.travel planning). Such a market entry would only be beneficial for end-users, and GLEOSS would naturally aim to cooperate with national relay services rather than to disrupt them – GLEOSS primary function is the global accessibility platform itself.</w:t>
      </w:r>
    </w:p>
    <w:p w14:paraId="6DA898A2" w14:textId="41A9733A" w:rsidR="00357632" w:rsidRDefault="00357632" w:rsidP="00D16837">
      <w:pPr>
        <w:jc w:val="both"/>
        <w:rPr>
          <w:sz w:val="22"/>
          <w:szCs w:val="22"/>
        </w:rPr>
      </w:pPr>
    </w:p>
    <w:p w14:paraId="1CB64E04" w14:textId="56044FF7" w:rsidR="002C61A2" w:rsidRDefault="002C61A2" w:rsidP="00D16837">
      <w:pPr>
        <w:jc w:val="both"/>
        <w:rPr>
          <w:sz w:val="22"/>
          <w:szCs w:val="22"/>
        </w:rPr>
      </w:pPr>
    </w:p>
    <w:p w14:paraId="7E7CAC97" w14:textId="77777777" w:rsidR="002C61A2" w:rsidRPr="00D16837" w:rsidRDefault="002C61A2" w:rsidP="00D16837">
      <w:pPr>
        <w:jc w:val="both"/>
        <w:rPr>
          <w:sz w:val="22"/>
          <w:szCs w:val="22"/>
        </w:rPr>
      </w:pPr>
    </w:p>
    <w:p w14:paraId="77F46294" w14:textId="77777777" w:rsidR="00357632" w:rsidRPr="00D16837" w:rsidRDefault="00357632" w:rsidP="00D16837">
      <w:pPr>
        <w:jc w:val="both"/>
        <w:rPr>
          <w:b/>
          <w:bCs/>
          <w:sz w:val="22"/>
          <w:szCs w:val="22"/>
        </w:rPr>
      </w:pPr>
      <w:r w:rsidRPr="00D16837">
        <w:rPr>
          <w:b/>
          <w:bCs/>
          <w:sz w:val="22"/>
          <w:szCs w:val="22"/>
        </w:rPr>
        <w:t>5.6. Conclusions</w:t>
      </w:r>
    </w:p>
    <w:p w14:paraId="7576BEF9" w14:textId="77777777" w:rsidR="00357632" w:rsidRPr="00D16837" w:rsidRDefault="00357632" w:rsidP="00D16837">
      <w:pPr>
        <w:jc w:val="both"/>
        <w:rPr>
          <w:sz w:val="22"/>
          <w:szCs w:val="22"/>
        </w:rPr>
      </w:pPr>
      <w:r w:rsidRPr="00D16837">
        <w:rPr>
          <w:sz w:val="22"/>
          <w:szCs w:val="22"/>
        </w:rPr>
        <w:t>This Technical Report explored the presumable options of numbering resource for a disability-focused global telecommunications solution</w:t>
      </w:r>
      <w:proofErr w:type="gramStart"/>
      <w:r w:rsidRPr="00D16837">
        <w:rPr>
          <w:sz w:val="22"/>
          <w:szCs w:val="22"/>
        </w:rPr>
        <w:t>, in particular, addressing</w:t>
      </w:r>
      <w:proofErr w:type="gramEnd"/>
      <w:r w:rsidRPr="00D16837">
        <w:rPr>
          <w:sz w:val="22"/>
          <w:szCs w:val="22"/>
        </w:rPr>
        <w:t xml:space="preserve"> applicability of assignment of national numbering resources, as well as country codes for global services and for networks.</w:t>
      </w:r>
    </w:p>
    <w:p w14:paraId="6789565C" w14:textId="77777777" w:rsidR="00357632" w:rsidRPr="00D16837" w:rsidRDefault="00357632" w:rsidP="00D16837">
      <w:pPr>
        <w:jc w:val="both"/>
        <w:rPr>
          <w:sz w:val="22"/>
          <w:szCs w:val="22"/>
        </w:rPr>
      </w:pPr>
      <w:r w:rsidRPr="00D16837">
        <w:rPr>
          <w:sz w:val="22"/>
          <w:szCs w:val="22"/>
        </w:rPr>
        <w:t xml:space="preserve">Based on the above analysis, it has been demonstrated that </w:t>
      </w:r>
    </w:p>
    <w:p w14:paraId="1AC2E3A9" w14:textId="77777777" w:rsidR="00357632" w:rsidRPr="00D16837" w:rsidRDefault="00357632" w:rsidP="00D16837">
      <w:pPr>
        <w:pStyle w:val="ListParagraph"/>
        <w:numPr>
          <w:ilvl w:val="0"/>
          <w:numId w:val="22"/>
        </w:numPr>
        <w:jc w:val="both"/>
        <w:rPr>
          <w:sz w:val="22"/>
          <w:szCs w:val="22"/>
        </w:rPr>
      </w:pPr>
      <w:r w:rsidRPr="00D16837">
        <w:rPr>
          <w:sz w:val="22"/>
          <w:szCs w:val="22"/>
        </w:rPr>
        <w:t>E.164 numbering resource (as end-user’s value-added service accessibility mobile number) is necessary to the technical and operational architecture of a disability focused global telecommunication solution,</w:t>
      </w:r>
    </w:p>
    <w:p w14:paraId="41A494E0" w14:textId="77777777" w:rsidR="00357632" w:rsidRPr="00D16837" w:rsidRDefault="00357632" w:rsidP="00D16837">
      <w:pPr>
        <w:pStyle w:val="ListParagraph"/>
        <w:numPr>
          <w:ilvl w:val="0"/>
          <w:numId w:val="22"/>
        </w:numPr>
        <w:jc w:val="both"/>
        <w:rPr>
          <w:sz w:val="22"/>
          <w:szCs w:val="22"/>
        </w:rPr>
      </w:pPr>
      <w:r w:rsidRPr="00D16837">
        <w:rPr>
          <w:sz w:val="22"/>
          <w:szCs w:val="22"/>
        </w:rPr>
        <w:t>no other type of numbering resources rather than a specific humanitarian global country code can provide that a numbering resource assignment for a disability-focused global telecommunications solution is effective for the telecommunications community, efficiently utilizes finite resources to prevent unnecessary wastage and minimize the cost to, and impact on, the telecommunications community while facilitating suitable numbering capacity,</w:t>
      </w:r>
    </w:p>
    <w:p w14:paraId="61F01DFB" w14:textId="77777777" w:rsidR="00357632" w:rsidRPr="00D16837" w:rsidRDefault="00357632" w:rsidP="00D16837">
      <w:pPr>
        <w:pStyle w:val="ListParagraph"/>
        <w:numPr>
          <w:ilvl w:val="0"/>
          <w:numId w:val="22"/>
        </w:numPr>
        <w:jc w:val="both"/>
        <w:rPr>
          <w:sz w:val="22"/>
          <w:szCs w:val="22"/>
        </w:rPr>
      </w:pPr>
      <w:r w:rsidRPr="00D16837">
        <w:rPr>
          <w:sz w:val="22"/>
          <w:szCs w:val="22"/>
        </w:rPr>
        <w:t>the only existing country code with the humanitarian character that would be potentially applicable for numbering resource for a disability-focused global telecommunications solution, is country code +888, but only if it were profoundly re-defined from its current status upon a decision involving the current assignee UN OCHA and its purpose of emergency disaster relief communications,</w:t>
      </w:r>
    </w:p>
    <w:p w14:paraId="53BB0065" w14:textId="77777777" w:rsidR="00357632" w:rsidRPr="00D16837" w:rsidRDefault="00357632" w:rsidP="00D16837">
      <w:pPr>
        <w:pStyle w:val="ListParagraph"/>
        <w:numPr>
          <w:ilvl w:val="0"/>
          <w:numId w:val="22"/>
        </w:numPr>
        <w:jc w:val="both"/>
        <w:rPr>
          <w:sz w:val="22"/>
          <w:szCs w:val="22"/>
        </w:rPr>
      </w:pPr>
      <w:r w:rsidRPr="00D16837">
        <w:rPr>
          <w:sz w:val="22"/>
          <w:szCs w:val="22"/>
        </w:rPr>
        <w:t>a specific humanitarian global country code is applicable to technical and operational architecture of a disability focused global telecommunication solution,</w:t>
      </w:r>
    </w:p>
    <w:p w14:paraId="480B1734" w14:textId="77777777" w:rsidR="00357632" w:rsidRPr="00D16837" w:rsidRDefault="00357632" w:rsidP="00D16837">
      <w:pPr>
        <w:pStyle w:val="ListParagraph"/>
        <w:numPr>
          <w:ilvl w:val="0"/>
          <w:numId w:val="22"/>
        </w:numPr>
        <w:jc w:val="both"/>
        <w:rPr>
          <w:sz w:val="22"/>
          <w:szCs w:val="22"/>
        </w:rPr>
      </w:pPr>
      <w:r w:rsidRPr="00D16837">
        <w:rPr>
          <w:sz w:val="22"/>
          <w:szCs w:val="22"/>
        </w:rPr>
        <w:t>E.164 humanitarian numbering resource, deployed and operated in a disability focused global telecommunication solution, as GLEOSS Initiative suggests, is feasible and compatible with perceptions of its target audience of people with disabilities and specific needs.</w:t>
      </w:r>
    </w:p>
    <w:p w14:paraId="6C861109" w14:textId="77777777" w:rsidR="00357632" w:rsidRPr="00D16837" w:rsidRDefault="00357632" w:rsidP="00D16837">
      <w:pPr>
        <w:jc w:val="both"/>
        <w:rPr>
          <w:sz w:val="22"/>
          <w:szCs w:val="22"/>
        </w:rPr>
      </w:pPr>
      <w:r w:rsidRPr="00D16837">
        <w:rPr>
          <w:sz w:val="22"/>
          <w:szCs w:val="22"/>
        </w:rPr>
        <w:t xml:space="preserve">The technical and operational architecture of a disability focused global telecommunication solution as envisaged by GLEOSS, is unique in its combination of elements and represents an innovation promising to improve accessibility and facilitate inclusion of people with disabilities globally. The specifics of humanitarian character of a disability focused global telecommunication solution fully justify creation of another INR with </w:t>
      </w:r>
      <w:r w:rsidRPr="00D16837">
        <w:rPr>
          <w:sz w:val="22"/>
          <w:szCs w:val="22"/>
        </w:rPr>
        <w:lastRenderedPageBreak/>
        <w:t xml:space="preserve">its specific regulatory framework defined in a E-series recommendation (draft new </w:t>
      </w:r>
      <w:proofErr w:type="spellStart"/>
      <w:proofErr w:type="gramStart"/>
      <w:r w:rsidRPr="00D16837">
        <w:rPr>
          <w:sz w:val="22"/>
          <w:szCs w:val="22"/>
        </w:rPr>
        <w:t>E.disab</w:t>
      </w:r>
      <w:proofErr w:type="spellEnd"/>
      <w:proofErr w:type="gramEnd"/>
      <w:r w:rsidRPr="00D16837">
        <w:rPr>
          <w:sz w:val="22"/>
          <w:szCs w:val="22"/>
        </w:rPr>
        <w:t>) and its opening for assignment application of GLEOSS.</w:t>
      </w:r>
    </w:p>
    <w:p w14:paraId="6DE5F284" w14:textId="6564F64F" w:rsidR="00357632" w:rsidRPr="00D16837" w:rsidRDefault="00357632" w:rsidP="00D16837">
      <w:pPr>
        <w:jc w:val="both"/>
        <w:rPr>
          <w:sz w:val="22"/>
          <w:szCs w:val="22"/>
        </w:rPr>
      </w:pPr>
      <w:r w:rsidRPr="00D16837">
        <w:rPr>
          <w:sz w:val="22"/>
          <w:szCs w:val="22"/>
        </w:rPr>
        <w:t>___________________</w:t>
      </w:r>
    </w:p>
    <w:p w14:paraId="2995910A" w14:textId="77777777" w:rsidR="00357632" w:rsidRPr="00D16837" w:rsidRDefault="00357632" w:rsidP="00D16837">
      <w:pPr>
        <w:tabs>
          <w:tab w:val="right" w:pos="9639"/>
        </w:tabs>
        <w:jc w:val="both"/>
        <w:rPr>
          <w:sz w:val="22"/>
          <w:szCs w:val="22"/>
        </w:rPr>
      </w:pPr>
    </w:p>
    <w:p w14:paraId="533932B3" w14:textId="77777777" w:rsidR="00357632" w:rsidRPr="002C61A2" w:rsidRDefault="00357632" w:rsidP="002C61A2">
      <w:pPr>
        <w:tabs>
          <w:tab w:val="right" w:pos="9639"/>
        </w:tabs>
        <w:jc w:val="center"/>
        <w:rPr>
          <w:b/>
          <w:bCs/>
        </w:rPr>
      </w:pPr>
      <w:r w:rsidRPr="002C61A2">
        <w:rPr>
          <w:b/>
          <w:bCs/>
        </w:rPr>
        <w:t xml:space="preserve">Annex 1 </w:t>
      </w:r>
      <w:r w:rsidRPr="002C61A2">
        <w:rPr>
          <w:b/>
          <w:bCs/>
        </w:rPr>
        <w:br/>
        <w:t xml:space="preserve">A.13 justification for </w:t>
      </w:r>
      <w:r w:rsidRPr="002C61A2">
        <w:rPr>
          <w:rFonts w:eastAsia="Arial"/>
          <w:b/>
          <w:bCs/>
        </w:rPr>
        <w:t>TR-CC.HUMDISAB</w:t>
      </w:r>
      <w:r w:rsidRPr="002C61A2">
        <w:rPr>
          <w:b/>
          <w:bCs/>
        </w:rPr>
        <w:t xml:space="preserve"> - Technical Report ITU-T </w:t>
      </w:r>
      <w:r w:rsidRPr="002C61A2">
        <w:rPr>
          <w:rFonts w:eastAsia="Arial"/>
          <w:b/>
          <w:bCs/>
        </w:rPr>
        <w:t xml:space="preserve">on </w:t>
      </w:r>
      <w:r w:rsidRPr="002C61A2">
        <w:rPr>
          <w:b/>
          <w:bCs/>
        </w:rPr>
        <w:t>rationale for assignment and operation specifics for use of international numbering resources (i.e. global E.164 country code) for services of a humanitarian nature - global service platform for people with disabilities and specific needs</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851"/>
        <w:gridCol w:w="3548"/>
        <w:gridCol w:w="1805"/>
        <w:gridCol w:w="1745"/>
      </w:tblGrid>
      <w:tr w:rsidR="00357632" w:rsidRPr="00D16837" w14:paraId="19C1BF69" w14:textId="77777777" w:rsidTr="00357632">
        <w:trPr>
          <w:trHeight w:val="379"/>
        </w:trPr>
        <w:tc>
          <w:tcPr>
            <w:tcW w:w="1696" w:type="dxa"/>
            <w:tcBorders>
              <w:top w:val="single" w:sz="4" w:space="0" w:color="000000"/>
              <w:left w:val="single" w:sz="4" w:space="0" w:color="000000"/>
              <w:bottom w:val="single" w:sz="4" w:space="0" w:color="auto"/>
              <w:right w:val="single" w:sz="4" w:space="0" w:color="000000"/>
            </w:tcBorders>
            <w:hideMark/>
          </w:tcPr>
          <w:p w14:paraId="545AE3C1"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Question:</w:t>
            </w:r>
          </w:p>
        </w:tc>
        <w:tc>
          <w:tcPr>
            <w:tcW w:w="851" w:type="dxa"/>
            <w:tcBorders>
              <w:top w:val="single" w:sz="4" w:space="0" w:color="000000"/>
              <w:left w:val="single" w:sz="4" w:space="0" w:color="000000"/>
              <w:bottom w:val="single" w:sz="4" w:space="0" w:color="auto"/>
              <w:right w:val="single" w:sz="4" w:space="0" w:color="000000"/>
            </w:tcBorders>
            <w:hideMark/>
          </w:tcPr>
          <w:p w14:paraId="3DE03E14"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Q1/2</w:t>
            </w:r>
          </w:p>
        </w:tc>
        <w:tc>
          <w:tcPr>
            <w:tcW w:w="3548" w:type="dxa"/>
            <w:tcBorders>
              <w:top w:val="single" w:sz="4" w:space="0" w:color="000000"/>
              <w:left w:val="single" w:sz="4" w:space="0" w:color="000000"/>
              <w:bottom w:val="single" w:sz="4" w:space="0" w:color="auto"/>
              <w:right w:val="single" w:sz="4" w:space="0" w:color="000000"/>
            </w:tcBorders>
            <w:hideMark/>
          </w:tcPr>
          <w:p w14:paraId="5EBA4C5F"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line="252" w:lineRule="auto"/>
              <w:jc w:val="both"/>
              <w:rPr>
                <w:rFonts w:eastAsia="SimSun"/>
                <w:b/>
                <w:bCs/>
                <w:sz w:val="22"/>
                <w:szCs w:val="22"/>
                <w:lang w:val="en-US"/>
              </w:rPr>
            </w:pPr>
            <w:r w:rsidRPr="00D16837">
              <w:rPr>
                <w:rFonts w:eastAsia="SimSun"/>
                <w:b/>
                <w:bCs/>
                <w:sz w:val="22"/>
                <w:szCs w:val="22"/>
                <w:lang w:val="en-US"/>
              </w:rPr>
              <w:t xml:space="preserve">Proposed new ITU-T </w:t>
            </w:r>
            <w:r w:rsidRPr="00D16837">
              <w:rPr>
                <w:rFonts w:eastAsia="SimSun"/>
                <w:sz w:val="22"/>
                <w:szCs w:val="22"/>
                <w:lang w:val="en-US"/>
              </w:rPr>
              <w:t xml:space="preserve">Technical report  </w:t>
            </w:r>
          </w:p>
        </w:tc>
        <w:tc>
          <w:tcPr>
            <w:tcW w:w="3550" w:type="dxa"/>
            <w:gridSpan w:val="2"/>
            <w:tcBorders>
              <w:top w:val="single" w:sz="4" w:space="0" w:color="000000"/>
              <w:left w:val="single" w:sz="4" w:space="0" w:color="000000"/>
              <w:bottom w:val="single" w:sz="4" w:space="0" w:color="auto"/>
              <w:right w:val="single" w:sz="4" w:space="0" w:color="auto"/>
            </w:tcBorders>
            <w:hideMark/>
          </w:tcPr>
          <w:p w14:paraId="2C10C0D0"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E-meeting, 11</w:t>
            </w:r>
            <w:r w:rsidRPr="00D16837">
              <w:rPr>
                <w:rFonts w:eastAsia="SimSun"/>
                <w:sz w:val="22"/>
                <w:szCs w:val="22"/>
                <w:vertAlign w:val="superscript"/>
                <w:lang w:val="en-US"/>
              </w:rPr>
              <w:t>th</w:t>
            </w:r>
            <w:r w:rsidRPr="00D16837">
              <w:rPr>
                <w:rFonts w:eastAsia="SimSun"/>
                <w:sz w:val="22"/>
                <w:szCs w:val="22"/>
                <w:lang w:val="en-US"/>
              </w:rPr>
              <w:t xml:space="preserve"> August 2020</w:t>
            </w:r>
          </w:p>
        </w:tc>
      </w:tr>
      <w:tr w:rsidR="00357632" w:rsidRPr="00D16837" w14:paraId="393A7E64" w14:textId="77777777" w:rsidTr="00357632">
        <w:trPr>
          <w:trHeight w:val="345"/>
        </w:trPr>
        <w:tc>
          <w:tcPr>
            <w:tcW w:w="1696" w:type="dxa"/>
            <w:tcBorders>
              <w:top w:val="single" w:sz="4" w:space="0" w:color="000000"/>
              <w:left w:val="single" w:sz="4" w:space="0" w:color="000000"/>
              <w:bottom w:val="single" w:sz="4" w:space="0" w:color="000000"/>
              <w:right w:val="single" w:sz="4" w:space="0" w:color="000000"/>
            </w:tcBorders>
            <w:hideMark/>
          </w:tcPr>
          <w:p w14:paraId="38D8DC70"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Reference and title:</w:t>
            </w:r>
          </w:p>
        </w:tc>
        <w:tc>
          <w:tcPr>
            <w:tcW w:w="7949" w:type="dxa"/>
            <w:gridSpan w:val="4"/>
            <w:tcBorders>
              <w:top w:val="single" w:sz="4" w:space="0" w:color="000000"/>
              <w:left w:val="single" w:sz="4" w:space="0" w:color="000000"/>
              <w:bottom w:val="single" w:sz="4" w:space="0" w:color="000000"/>
              <w:right w:val="single" w:sz="4" w:space="0" w:color="auto"/>
            </w:tcBorders>
            <w:hideMark/>
          </w:tcPr>
          <w:p w14:paraId="728D7E7D" w14:textId="77777777" w:rsidR="00357632" w:rsidRPr="00D16837" w:rsidRDefault="00357632" w:rsidP="00D16837">
            <w:pPr>
              <w:tabs>
                <w:tab w:val="right" w:pos="9639"/>
              </w:tabs>
              <w:spacing w:line="256" w:lineRule="auto"/>
              <w:jc w:val="both"/>
              <w:rPr>
                <w:bCs/>
                <w:sz w:val="22"/>
                <w:szCs w:val="22"/>
                <w:lang w:val="en-US"/>
              </w:rPr>
            </w:pPr>
            <w:r w:rsidRPr="00D16837">
              <w:rPr>
                <w:rFonts w:eastAsia="Arial"/>
                <w:b/>
                <w:sz w:val="22"/>
                <w:szCs w:val="22"/>
                <w:lang w:val="en-US"/>
              </w:rPr>
              <w:t>TR-CC.HUMDISAB</w:t>
            </w:r>
            <w:r w:rsidRPr="00D16837">
              <w:rPr>
                <w:b/>
                <w:bCs/>
                <w:sz w:val="22"/>
                <w:szCs w:val="22"/>
                <w:lang w:val="en-US"/>
              </w:rPr>
              <w:t xml:space="preserve"> - Technical Report ITU-T</w:t>
            </w:r>
            <w:r w:rsidRPr="00D16837">
              <w:rPr>
                <w:sz w:val="22"/>
                <w:szCs w:val="22"/>
                <w:lang w:val="en-US"/>
              </w:rPr>
              <w:t xml:space="preserve"> </w:t>
            </w:r>
            <w:r w:rsidRPr="00D16837">
              <w:rPr>
                <w:rFonts w:eastAsia="Arial"/>
                <w:bCs/>
                <w:sz w:val="22"/>
                <w:szCs w:val="22"/>
                <w:lang w:val="en-US"/>
              </w:rPr>
              <w:t xml:space="preserve">on </w:t>
            </w:r>
            <w:r w:rsidRPr="00D16837">
              <w:rPr>
                <w:bCs/>
                <w:sz w:val="22"/>
                <w:szCs w:val="22"/>
                <w:lang w:val="en-US"/>
              </w:rPr>
              <w:t>rationale for assignment and operation specifics for use of international numbering resources (i.e. global E.164 country code) for services of a humanitarian nature - global service platform for people with disabilities and specific needs</w:t>
            </w:r>
          </w:p>
        </w:tc>
      </w:tr>
      <w:tr w:rsidR="00357632" w:rsidRPr="00D16837" w14:paraId="1C3E0261" w14:textId="77777777" w:rsidTr="00357632">
        <w:trPr>
          <w:trHeight w:val="413"/>
        </w:trPr>
        <w:tc>
          <w:tcPr>
            <w:tcW w:w="1696" w:type="dxa"/>
            <w:tcBorders>
              <w:top w:val="single" w:sz="4" w:space="0" w:color="000000"/>
              <w:left w:val="single" w:sz="4" w:space="0" w:color="000000"/>
              <w:bottom w:val="single" w:sz="4" w:space="0" w:color="auto"/>
              <w:right w:val="single" w:sz="4" w:space="0" w:color="000000"/>
            </w:tcBorders>
            <w:hideMark/>
          </w:tcPr>
          <w:p w14:paraId="140F9B45"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eastAsia="ja-JP"/>
              </w:rPr>
            </w:pPr>
            <w:r w:rsidRPr="00D16837">
              <w:rPr>
                <w:rFonts w:eastAsia="SimSun"/>
                <w:b/>
                <w:bCs/>
                <w:sz w:val="22"/>
                <w:szCs w:val="22"/>
                <w:lang w:val="en-US"/>
              </w:rPr>
              <w:t>Base text:</w:t>
            </w:r>
          </w:p>
        </w:tc>
        <w:tc>
          <w:tcPr>
            <w:tcW w:w="4399" w:type="dxa"/>
            <w:gridSpan w:val="2"/>
            <w:tcBorders>
              <w:top w:val="single" w:sz="4" w:space="0" w:color="000000"/>
              <w:left w:val="single" w:sz="4" w:space="0" w:color="000000"/>
              <w:bottom w:val="single" w:sz="4" w:space="0" w:color="auto"/>
              <w:right w:val="single" w:sz="4" w:space="0" w:color="000000"/>
            </w:tcBorders>
            <w:hideMark/>
          </w:tcPr>
          <w:p w14:paraId="35C470D9"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bCs/>
                <w:sz w:val="22"/>
                <w:szCs w:val="22"/>
                <w:lang w:val="en-US"/>
              </w:rPr>
              <w:t>SG2-C261R1</w:t>
            </w:r>
            <w:r w:rsidRPr="00D16837">
              <w:rPr>
                <w:rFonts w:eastAsia="SimSun"/>
                <w:sz w:val="22"/>
                <w:szCs w:val="22"/>
                <w:lang w:val="en-US"/>
              </w:rPr>
              <w:t>; SG2-TD1103[/WP1/2]</w:t>
            </w:r>
          </w:p>
        </w:tc>
        <w:tc>
          <w:tcPr>
            <w:tcW w:w="1805" w:type="dxa"/>
            <w:tcBorders>
              <w:top w:val="single" w:sz="4" w:space="0" w:color="000000"/>
              <w:left w:val="single" w:sz="4" w:space="0" w:color="000000"/>
              <w:bottom w:val="single" w:sz="4" w:space="0" w:color="auto"/>
              <w:right w:val="single" w:sz="4" w:space="0" w:color="000000"/>
            </w:tcBorders>
            <w:hideMark/>
          </w:tcPr>
          <w:p w14:paraId="4C29F2F2"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Target date:</w:t>
            </w:r>
          </w:p>
        </w:tc>
        <w:tc>
          <w:tcPr>
            <w:tcW w:w="1745" w:type="dxa"/>
            <w:tcBorders>
              <w:top w:val="single" w:sz="4" w:space="0" w:color="000000"/>
              <w:left w:val="single" w:sz="4" w:space="0" w:color="000000"/>
              <w:bottom w:val="single" w:sz="4" w:space="0" w:color="auto"/>
              <w:right w:val="single" w:sz="4" w:space="0" w:color="auto"/>
            </w:tcBorders>
            <w:hideMark/>
          </w:tcPr>
          <w:p w14:paraId="005A1E03"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09.2020</w:t>
            </w:r>
          </w:p>
        </w:tc>
      </w:tr>
      <w:tr w:rsidR="00357632" w:rsidRPr="00D16837" w14:paraId="727EAEE5" w14:textId="77777777" w:rsidTr="00357632">
        <w:trPr>
          <w:trHeight w:val="502"/>
        </w:trPr>
        <w:tc>
          <w:tcPr>
            <w:tcW w:w="1696" w:type="dxa"/>
            <w:tcBorders>
              <w:top w:val="single" w:sz="4" w:space="0" w:color="000000"/>
              <w:left w:val="single" w:sz="4" w:space="0" w:color="000000"/>
              <w:bottom w:val="single" w:sz="4" w:space="0" w:color="000000"/>
              <w:right w:val="single" w:sz="4" w:space="0" w:color="000000"/>
            </w:tcBorders>
            <w:hideMark/>
          </w:tcPr>
          <w:p w14:paraId="11EDF9F1"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Editor(s):</w:t>
            </w:r>
          </w:p>
        </w:tc>
        <w:tc>
          <w:tcPr>
            <w:tcW w:w="4399" w:type="dxa"/>
            <w:gridSpan w:val="2"/>
            <w:tcBorders>
              <w:top w:val="single" w:sz="4" w:space="0" w:color="000000"/>
              <w:left w:val="single" w:sz="4" w:space="0" w:color="000000"/>
              <w:bottom w:val="single" w:sz="4" w:space="0" w:color="000000"/>
              <w:right w:val="single" w:sz="4" w:space="0" w:color="auto"/>
            </w:tcBorders>
            <w:hideMark/>
          </w:tcPr>
          <w:p w14:paraId="4C34056E" w14:textId="77777777" w:rsidR="00357632"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sz w:val="22"/>
                <w:szCs w:val="22"/>
                <w:lang w:val="en-US"/>
              </w:rPr>
            </w:pPr>
            <w:r w:rsidRPr="00D16837">
              <w:rPr>
                <w:rFonts w:eastAsia="SimSun"/>
                <w:sz w:val="22"/>
                <w:szCs w:val="22"/>
                <w:lang w:val="en-US"/>
              </w:rPr>
              <w:t xml:space="preserve">Grigory Miloradov, WGT, </w:t>
            </w:r>
            <w:hyperlink r:id="rId24" w:history="1">
              <w:r w:rsidRPr="00D16837">
                <w:rPr>
                  <w:rStyle w:val="Hyperlink"/>
                  <w:rFonts w:eastAsia="SimSun"/>
                  <w:sz w:val="22"/>
                  <w:szCs w:val="22"/>
                  <w:lang w:val="en-US"/>
                </w:rPr>
                <w:t>gscs@wgt.social</w:t>
              </w:r>
            </w:hyperlink>
          </w:p>
          <w:p w14:paraId="4FBB80AC" w14:textId="7F6C5041" w:rsidR="002C61A2" w:rsidRPr="00D16837" w:rsidRDefault="002C61A2" w:rsidP="002C61A2">
            <w:pPr>
              <w:rPr>
                <w:sz w:val="22"/>
                <w:szCs w:val="22"/>
              </w:rPr>
            </w:pPr>
            <w:proofErr w:type="spellStart"/>
            <w:r w:rsidRPr="00D16837">
              <w:rPr>
                <w:sz w:val="22"/>
                <w:szCs w:val="22"/>
              </w:rPr>
              <w:t>Tel</w:t>
            </w:r>
            <w:r>
              <w:rPr>
                <w:sz w:val="22"/>
                <w:szCs w:val="22"/>
              </w:rPr>
              <w:t>.mob</w:t>
            </w:r>
            <w:proofErr w:type="spellEnd"/>
            <w:r>
              <w:rPr>
                <w:sz w:val="22"/>
                <w:szCs w:val="22"/>
              </w:rPr>
              <w:t>.</w:t>
            </w:r>
            <w:r w:rsidRPr="00D16837">
              <w:rPr>
                <w:sz w:val="22"/>
                <w:szCs w:val="22"/>
              </w:rPr>
              <w:t>: +447493100445</w:t>
            </w:r>
          </w:p>
          <w:p w14:paraId="719A44FA" w14:textId="75663FE5" w:rsidR="002C61A2" w:rsidRPr="005666AF" w:rsidRDefault="002C61A2" w:rsidP="005666AF">
            <w:pPr>
              <w:rPr>
                <w:sz w:val="22"/>
                <w:szCs w:val="22"/>
                <w:lang w:val="fr-FR"/>
              </w:rPr>
            </w:pPr>
            <w:proofErr w:type="spellStart"/>
            <w:r w:rsidRPr="00D16837">
              <w:rPr>
                <w:sz w:val="22"/>
                <w:szCs w:val="22"/>
              </w:rPr>
              <w:t>Tel</w:t>
            </w:r>
            <w:r>
              <w:rPr>
                <w:sz w:val="22"/>
                <w:szCs w:val="22"/>
              </w:rPr>
              <w:t>.mob</w:t>
            </w:r>
            <w:proofErr w:type="spellEnd"/>
            <w:r>
              <w:rPr>
                <w:sz w:val="22"/>
                <w:szCs w:val="22"/>
              </w:rPr>
              <w:t>.</w:t>
            </w:r>
            <w:r w:rsidRPr="00D16837">
              <w:rPr>
                <w:sz w:val="22"/>
                <w:szCs w:val="22"/>
              </w:rPr>
              <w:t xml:space="preserve">: +33772057381   </w:t>
            </w:r>
          </w:p>
        </w:tc>
        <w:tc>
          <w:tcPr>
            <w:tcW w:w="1805" w:type="dxa"/>
            <w:tcBorders>
              <w:top w:val="single" w:sz="4" w:space="0" w:color="000000"/>
              <w:left w:val="single" w:sz="4" w:space="0" w:color="000000"/>
              <w:bottom w:val="single" w:sz="4" w:space="0" w:color="000000"/>
              <w:right w:val="single" w:sz="4" w:space="0" w:color="auto"/>
            </w:tcBorders>
            <w:hideMark/>
          </w:tcPr>
          <w:p w14:paraId="46550E06"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Approval process:</w:t>
            </w:r>
          </w:p>
        </w:tc>
        <w:tc>
          <w:tcPr>
            <w:tcW w:w="1745" w:type="dxa"/>
            <w:tcBorders>
              <w:top w:val="single" w:sz="4" w:space="0" w:color="000000"/>
              <w:left w:val="single" w:sz="4" w:space="0" w:color="000000"/>
              <w:bottom w:val="single" w:sz="4" w:space="0" w:color="000000"/>
              <w:right w:val="single" w:sz="4" w:space="0" w:color="auto"/>
            </w:tcBorders>
            <w:hideMark/>
          </w:tcPr>
          <w:p w14:paraId="4807E8E7"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Agreement</w:t>
            </w:r>
          </w:p>
        </w:tc>
      </w:tr>
      <w:tr w:rsidR="00357632" w:rsidRPr="00D16837" w14:paraId="3D1F1569" w14:textId="77777777" w:rsidTr="00357632">
        <w:trPr>
          <w:trHeight w:val="788"/>
        </w:trPr>
        <w:tc>
          <w:tcPr>
            <w:tcW w:w="9645" w:type="dxa"/>
            <w:gridSpan w:val="5"/>
            <w:tcBorders>
              <w:top w:val="single" w:sz="4" w:space="0" w:color="000000"/>
              <w:left w:val="single" w:sz="4" w:space="0" w:color="000000"/>
              <w:bottom w:val="nil"/>
              <w:right w:val="single" w:sz="4" w:space="0" w:color="auto"/>
            </w:tcBorders>
            <w:hideMark/>
          </w:tcPr>
          <w:p w14:paraId="01088440"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b/>
                <w:bCs/>
                <w:sz w:val="22"/>
                <w:szCs w:val="22"/>
                <w:lang w:val="en-US"/>
              </w:rPr>
              <w:t>Purpose and scope</w:t>
            </w:r>
          </w:p>
          <w:p w14:paraId="3EC644DF"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ITU-T Study Group 2, of 27 May - 5 June 2020, Working Party 1/2 agreed to “</w:t>
            </w:r>
            <w:r w:rsidRPr="00D16837">
              <w:rPr>
                <w:bCs/>
                <w:sz w:val="22"/>
                <w:szCs w:val="22"/>
                <w:lang w:val="en-US"/>
              </w:rPr>
              <w:t>continue discussion on the proposed Technical Report re. country code +888 for shared humanitarian global country code (</w:t>
            </w:r>
            <w:hyperlink r:id="rId25" w:history="1">
              <w:r w:rsidRPr="00D16837">
                <w:rPr>
                  <w:rStyle w:val="Hyperlink"/>
                  <w:sz w:val="22"/>
                  <w:szCs w:val="22"/>
                  <w:lang w:val="en-US"/>
                </w:rPr>
                <w:t>SG2-TD1103).</w:t>
              </w:r>
            </w:hyperlink>
            <w:r w:rsidRPr="00D16837">
              <w:rPr>
                <w:sz w:val="22"/>
                <w:szCs w:val="22"/>
                <w:lang w:val="en-US"/>
              </w:rPr>
              <w:t>”</w:t>
            </w:r>
            <w:r w:rsidRPr="00D16837">
              <w:rPr>
                <w:rFonts w:eastAsia="SimSun"/>
                <w:sz w:val="22"/>
                <w:szCs w:val="22"/>
                <w:lang w:val="en-US"/>
              </w:rPr>
              <w:t xml:space="preserve"> This A.13 justifies and specifies the goal setting for this work. SG2 has a running working item </w:t>
            </w:r>
            <w:r w:rsidRPr="00D16837">
              <w:rPr>
                <w:sz w:val="22"/>
                <w:szCs w:val="22"/>
                <w:lang w:val="en-US"/>
              </w:rPr>
              <w:t xml:space="preserve"> </w:t>
            </w:r>
            <w:hyperlink r:id="rId26" w:history="1">
              <w:r w:rsidRPr="00D16837">
                <w:rPr>
                  <w:rStyle w:val="Hyperlink"/>
                  <w:sz w:val="22"/>
                  <w:szCs w:val="22"/>
                  <w:lang w:val="en-US"/>
                </w:rPr>
                <w:t>SG2-TD641</w:t>
              </w:r>
            </w:hyperlink>
            <w:r w:rsidRPr="00D16837">
              <w:rPr>
                <w:rFonts w:eastAsia="SimSun"/>
                <w:sz w:val="22"/>
                <w:szCs w:val="22"/>
                <w:lang w:val="en-US"/>
              </w:rPr>
              <w:t xml:space="preserve">  “</w:t>
            </w:r>
            <w:r w:rsidRPr="00D16837">
              <w:rPr>
                <w:sz w:val="22"/>
                <w:szCs w:val="22"/>
                <w:lang w:val="en-US"/>
              </w:rPr>
              <w:t>Specification of an international numbering resource for use in the provisioning of services for persons with disabilities and persons with specific needs”</w:t>
            </w:r>
            <w:r w:rsidRPr="00D16837">
              <w:rPr>
                <w:rFonts w:eastAsia="SimSun"/>
                <w:sz w:val="22"/>
                <w:szCs w:val="22"/>
                <w:lang w:val="en-US"/>
              </w:rPr>
              <w:t xml:space="preserve">. It has been opened up upon the proposal to create, by means of approving the draft recommendation </w:t>
            </w:r>
            <w:proofErr w:type="spellStart"/>
            <w:proofErr w:type="gramStart"/>
            <w:r w:rsidRPr="00D16837">
              <w:rPr>
                <w:rFonts w:eastAsia="SimSun"/>
                <w:sz w:val="22"/>
                <w:szCs w:val="22"/>
                <w:lang w:val="en-US"/>
              </w:rPr>
              <w:t>E.disab</w:t>
            </w:r>
            <w:proofErr w:type="spellEnd"/>
            <w:proofErr w:type="gramEnd"/>
            <w:r w:rsidRPr="00D16837">
              <w:rPr>
                <w:rFonts w:eastAsia="SimSun"/>
                <w:sz w:val="22"/>
                <w:szCs w:val="22"/>
                <w:lang w:val="en-US"/>
              </w:rPr>
              <w:t xml:space="preserve">, a new global country code for services for people with disabilities and specific needs. This Technical Report results from the SG2’s considerations and is logically linked to the existing working item on </w:t>
            </w:r>
            <w:proofErr w:type="spellStart"/>
            <w:proofErr w:type="gramStart"/>
            <w:r w:rsidRPr="00D16837">
              <w:rPr>
                <w:rFonts w:eastAsia="SimSun"/>
                <w:sz w:val="22"/>
                <w:szCs w:val="22"/>
                <w:lang w:val="en-US"/>
              </w:rPr>
              <w:t>E.disab</w:t>
            </w:r>
            <w:proofErr w:type="spellEnd"/>
            <w:proofErr w:type="gramEnd"/>
            <w:r w:rsidRPr="00D16837">
              <w:rPr>
                <w:rFonts w:eastAsia="SimSun"/>
                <w:sz w:val="22"/>
                <w:szCs w:val="22"/>
                <w:lang w:val="en-US"/>
              </w:rPr>
              <w:t xml:space="preserve">. It can review operational specifics of services for people with disabilities and specific needs with their humanitarian character and </w:t>
            </w:r>
            <w:proofErr w:type="gramStart"/>
            <w:r w:rsidRPr="00D16837">
              <w:rPr>
                <w:rFonts w:eastAsia="SimSun"/>
                <w:sz w:val="22"/>
                <w:szCs w:val="22"/>
                <w:lang w:val="en-US"/>
              </w:rPr>
              <w:t>components, and</w:t>
            </w:r>
            <w:proofErr w:type="gramEnd"/>
            <w:r w:rsidRPr="00D16837">
              <w:rPr>
                <w:rFonts w:eastAsia="SimSun"/>
                <w:sz w:val="22"/>
                <w:szCs w:val="22"/>
                <w:lang w:val="en-US"/>
              </w:rPr>
              <w:t xml:space="preserve"> explore the rationale of deploying a humanitarian International Numbering Resource for them, with respective policy implications. It can support streamlining further work of SG2 in this field and interaction with other SGs. </w:t>
            </w:r>
          </w:p>
          <w:p w14:paraId="574CECA3"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 xml:space="preserve">Working item </w:t>
            </w:r>
            <w:hyperlink r:id="rId27" w:history="1">
              <w:r w:rsidRPr="00D16837">
                <w:rPr>
                  <w:rStyle w:val="Hyperlink"/>
                  <w:sz w:val="22"/>
                  <w:szCs w:val="22"/>
                  <w:lang w:val="en-US"/>
                </w:rPr>
                <w:t>SG2-TD641</w:t>
              </w:r>
            </w:hyperlink>
            <w:r w:rsidRPr="00D16837">
              <w:rPr>
                <w:sz w:val="22"/>
                <w:szCs w:val="22"/>
                <w:lang w:val="en-US"/>
              </w:rPr>
              <w:t xml:space="preserve"> – draft </w:t>
            </w:r>
            <w:proofErr w:type="spellStart"/>
            <w:r w:rsidRPr="00D16837">
              <w:rPr>
                <w:sz w:val="22"/>
                <w:szCs w:val="22"/>
                <w:lang w:val="en-US"/>
              </w:rPr>
              <w:t>E.disab</w:t>
            </w:r>
            <w:proofErr w:type="spellEnd"/>
            <w:r w:rsidRPr="00D16837">
              <w:rPr>
                <w:sz w:val="22"/>
                <w:szCs w:val="22"/>
                <w:lang w:val="en-US"/>
              </w:rPr>
              <w:t xml:space="preserve"> – has been started in 2019 with the target of completion in 2020.  This Technical Report can assist to progress of </w:t>
            </w:r>
            <w:r w:rsidRPr="00D16837">
              <w:rPr>
                <w:rFonts w:eastAsia="SimSun"/>
                <w:sz w:val="22"/>
                <w:szCs w:val="22"/>
                <w:lang w:val="en-US"/>
              </w:rPr>
              <w:t xml:space="preserve">Working item </w:t>
            </w:r>
            <w:hyperlink r:id="rId28" w:history="1">
              <w:r w:rsidRPr="00D16837">
                <w:rPr>
                  <w:rStyle w:val="Hyperlink"/>
                  <w:sz w:val="22"/>
                  <w:szCs w:val="22"/>
                  <w:lang w:val="en-US"/>
                </w:rPr>
                <w:t>SG2-TD641</w:t>
              </w:r>
            </w:hyperlink>
            <w:r w:rsidRPr="00D16837">
              <w:rPr>
                <w:rStyle w:val="Hyperlink"/>
                <w:sz w:val="22"/>
                <w:szCs w:val="22"/>
                <w:lang w:val="en-US"/>
              </w:rPr>
              <w:t xml:space="preserve"> </w:t>
            </w:r>
            <w:r w:rsidRPr="00D16837">
              <w:rPr>
                <w:sz w:val="22"/>
                <w:szCs w:val="22"/>
                <w:lang w:val="en-US"/>
              </w:rPr>
              <w:t xml:space="preserve">that is well advanced, pending the question of using INR in the framework created by </w:t>
            </w:r>
            <w:proofErr w:type="spellStart"/>
            <w:r w:rsidRPr="00D16837">
              <w:rPr>
                <w:sz w:val="22"/>
                <w:szCs w:val="22"/>
                <w:lang w:val="en-US"/>
              </w:rPr>
              <w:t>E.disab</w:t>
            </w:r>
            <w:proofErr w:type="spellEnd"/>
            <w:r w:rsidRPr="00D16837">
              <w:rPr>
                <w:sz w:val="22"/>
                <w:szCs w:val="22"/>
                <w:lang w:val="en-US"/>
              </w:rPr>
              <w:t xml:space="preserve">. Considering that the demand to provide a global numbering resource for disability-related services as soon as possible and without any unnecessary delays has been clearly articulated and supported from the SG16 on accessibility, this Technical Report can significantly clarify all aspects of numbering related to </w:t>
            </w:r>
            <w:proofErr w:type="spellStart"/>
            <w:r w:rsidRPr="00D16837">
              <w:rPr>
                <w:sz w:val="22"/>
                <w:szCs w:val="22"/>
                <w:lang w:val="en-US"/>
              </w:rPr>
              <w:t>E.disab</w:t>
            </w:r>
            <w:proofErr w:type="spellEnd"/>
            <w:r w:rsidRPr="00D16837">
              <w:rPr>
                <w:sz w:val="22"/>
                <w:szCs w:val="22"/>
                <w:lang w:val="en-US"/>
              </w:rPr>
              <w:t xml:space="preserve"> with the view to mark an additional positive achievement of the current and finishing WTSA period.</w:t>
            </w:r>
          </w:p>
        </w:tc>
      </w:tr>
      <w:tr w:rsidR="00357632" w:rsidRPr="00D16837" w14:paraId="4F44A014" w14:textId="77777777" w:rsidTr="00357632">
        <w:trPr>
          <w:trHeight w:val="52"/>
        </w:trPr>
        <w:tc>
          <w:tcPr>
            <w:tcW w:w="9645" w:type="dxa"/>
            <w:gridSpan w:val="5"/>
            <w:tcBorders>
              <w:top w:val="nil"/>
              <w:left w:val="single" w:sz="4" w:space="0" w:color="000000"/>
              <w:bottom w:val="single" w:sz="4" w:space="0" w:color="auto"/>
              <w:right w:val="single" w:sz="4" w:space="0" w:color="auto"/>
            </w:tcBorders>
            <w:hideMark/>
          </w:tcPr>
          <w:p w14:paraId="6C854212" w14:textId="77777777" w:rsidR="00357632" w:rsidRPr="00D16837" w:rsidRDefault="00357632" w:rsidP="00D16837">
            <w:pPr>
              <w:jc w:val="both"/>
              <w:rPr>
                <w:rFonts w:eastAsia="SimSun"/>
                <w:sz w:val="22"/>
                <w:szCs w:val="22"/>
                <w:lang w:val="en-US"/>
              </w:rPr>
            </w:pPr>
          </w:p>
        </w:tc>
      </w:tr>
      <w:tr w:rsidR="00357632" w:rsidRPr="00D16837" w14:paraId="11944C47" w14:textId="77777777" w:rsidTr="00357632">
        <w:trPr>
          <w:trHeight w:val="310"/>
        </w:trPr>
        <w:tc>
          <w:tcPr>
            <w:tcW w:w="9645" w:type="dxa"/>
            <w:gridSpan w:val="5"/>
            <w:tcBorders>
              <w:top w:val="single" w:sz="4" w:space="0" w:color="000000"/>
              <w:left w:val="single" w:sz="4" w:space="0" w:color="000000"/>
              <w:bottom w:val="nil"/>
              <w:right w:val="single" w:sz="4" w:space="0" w:color="auto"/>
            </w:tcBorders>
            <w:hideMark/>
          </w:tcPr>
          <w:p w14:paraId="16BDFCB4"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eastAsia="ja-JP"/>
              </w:rPr>
            </w:pPr>
            <w:r w:rsidRPr="00D16837">
              <w:rPr>
                <w:rFonts w:eastAsia="SimSun"/>
                <w:b/>
                <w:bCs/>
                <w:sz w:val="22"/>
                <w:szCs w:val="22"/>
                <w:lang w:val="en-US"/>
              </w:rPr>
              <w:t>Summary</w:t>
            </w:r>
            <w:r w:rsidRPr="00D16837">
              <w:rPr>
                <w:rFonts w:eastAsia="SimSun"/>
                <w:sz w:val="22"/>
                <w:szCs w:val="22"/>
                <w:lang w:val="en-US"/>
              </w:rPr>
              <w:t>:</w:t>
            </w:r>
          </w:p>
        </w:tc>
      </w:tr>
      <w:tr w:rsidR="00357632" w:rsidRPr="00D16837" w14:paraId="6F1D3BB9" w14:textId="77777777" w:rsidTr="00357632">
        <w:trPr>
          <w:trHeight w:val="388"/>
        </w:trPr>
        <w:tc>
          <w:tcPr>
            <w:tcW w:w="9645" w:type="dxa"/>
            <w:gridSpan w:val="5"/>
            <w:tcBorders>
              <w:top w:val="nil"/>
              <w:left w:val="single" w:sz="4" w:space="0" w:color="000000"/>
              <w:bottom w:val="single" w:sz="4" w:space="0" w:color="auto"/>
              <w:right w:val="single" w:sz="4" w:space="0" w:color="auto"/>
            </w:tcBorders>
          </w:tcPr>
          <w:p w14:paraId="013EECD4"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sz w:val="22"/>
                <w:szCs w:val="22"/>
                <w:lang w:val="en-US" w:eastAsia="en-US"/>
              </w:rPr>
            </w:pPr>
            <w:r w:rsidRPr="00D16837">
              <w:rPr>
                <w:sz w:val="22"/>
                <w:szCs w:val="22"/>
                <w:lang w:val="en-US"/>
              </w:rPr>
              <w:t>It is suggested that:</w:t>
            </w:r>
          </w:p>
          <w:p w14:paraId="66103ADC"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Theme="minorEastAsia"/>
                <w:sz w:val="22"/>
                <w:szCs w:val="22"/>
                <w:lang w:val="en-US" w:eastAsia="en-US"/>
              </w:rPr>
            </w:pPr>
            <w:r w:rsidRPr="00D16837">
              <w:rPr>
                <w:b/>
                <w:bCs/>
                <w:sz w:val="22"/>
                <w:szCs w:val="22"/>
                <w:lang w:val="en-US"/>
              </w:rPr>
              <w:t xml:space="preserve">Technical Report </w:t>
            </w:r>
            <w:r w:rsidRPr="00D16837">
              <w:rPr>
                <w:rFonts w:eastAsia="Arial"/>
                <w:b/>
                <w:bCs/>
                <w:sz w:val="22"/>
                <w:szCs w:val="22"/>
                <w:lang w:val="en-US"/>
              </w:rPr>
              <w:t>TR-CC.HUMDISAB</w:t>
            </w:r>
            <w:r w:rsidRPr="00D16837">
              <w:rPr>
                <w:rFonts w:eastAsia="SimSun"/>
                <w:sz w:val="22"/>
                <w:szCs w:val="22"/>
                <w:lang w:val="en-US"/>
              </w:rPr>
              <w:t xml:space="preserve"> </w:t>
            </w:r>
            <w:r w:rsidRPr="00D16837">
              <w:rPr>
                <w:rFonts w:eastAsia="Arial"/>
                <w:bCs/>
                <w:sz w:val="22"/>
                <w:szCs w:val="22"/>
                <w:lang w:val="en-US"/>
              </w:rPr>
              <w:t xml:space="preserve">on </w:t>
            </w:r>
            <w:r w:rsidRPr="00D16837">
              <w:rPr>
                <w:bCs/>
                <w:sz w:val="22"/>
                <w:szCs w:val="22"/>
                <w:lang w:val="en-US"/>
              </w:rPr>
              <w:t xml:space="preserve">rationale for assignment and operation specifics for use of international numbering resources (i.e. global E.164 country code) for services of a humanitarian nature - global service platform for people with disabilities and specific needs </w:t>
            </w:r>
            <w:r w:rsidRPr="00D16837">
              <w:rPr>
                <w:rFonts w:eastAsia="SimSun"/>
                <w:sz w:val="22"/>
                <w:szCs w:val="22"/>
                <w:lang w:val="en-US"/>
              </w:rPr>
              <w:t>is included as a working item and produces</w:t>
            </w:r>
            <w:r w:rsidRPr="00D16837">
              <w:rPr>
                <w:sz w:val="22"/>
                <w:szCs w:val="22"/>
                <w:lang w:val="en-US" w:eastAsia="en-US"/>
              </w:rPr>
              <w:t xml:space="preserve"> an analysis of: </w:t>
            </w:r>
          </w:p>
          <w:p w14:paraId="17AEEC75" w14:textId="77777777" w:rsidR="00357632" w:rsidRPr="00D16837" w:rsidRDefault="00357632" w:rsidP="00D16837">
            <w:pPr>
              <w:spacing w:line="256" w:lineRule="auto"/>
              <w:jc w:val="both"/>
              <w:rPr>
                <w:sz w:val="22"/>
                <w:szCs w:val="22"/>
                <w:lang w:val="en-US" w:eastAsia="en-US"/>
              </w:rPr>
            </w:pPr>
            <w:r w:rsidRPr="00D16837">
              <w:rPr>
                <w:sz w:val="22"/>
                <w:szCs w:val="22"/>
                <w:lang w:val="en-US" w:eastAsia="en-US"/>
              </w:rPr>
              <w:t>a) applicability of national numbering resources, codes for global services and codes for networks,</w:t>
            </w:r>
          </w:p>
          <w:p w14:paraId="2CB1FDFA" w14:textId="77777777" w:rsidR="00357632" w:rsidRPr="00D16837" w:rsidRDefault="00357632" w:rsidP="00D16837">
            <w:pPr>
              <w:spacing w:line="256" w:lineRule="auto"/>
              <w:jc w:val="both"/>
              <w:rPr>
                <w:sz w:val="22"/>
                <w:szCs w:val="22"/>
                <w:lang w:val="en-US" w:eastAsia="en-US"/>
              </w:rPr>
            </w:pPr>
            <w:r w:rsidRPr="00D16837">
              <w:rPr>
                <w:sz w:val="22"/>
                <w:szCs w:val="22"/>
                <w:lang w:val="en-US" w:eastAsia="en-US"/>
              </w:rPr>
              <w:t>b) how the humanitarian nature of services that would be rendered to  People with Disabilities and Specific Needs, in particular by the architecture of GLEOSS platform, should be met by the specifics of a numbering resource identifying GLEOSS as humanitarian network platform for  People with Disabilities and Specific Needs in the landscape of other providers, solutions, networks etc. present on the market,</w:t>
            </w:r>
          </w:p>
          <w:p w14:paraId="43691F82" w14:textId="77777777" w:rsidR="00357632" w:rsidRPr="00D16837" w:rsidRDefault="00357632" w:rsidP="00D16837">
            <w:pPr>
              <w:spacing w:line="256" w:lineRule="auto"/>
              <w:jc w:val="both"/>
              <w:rPr>
                <w:sz w:val="22"/>
                <w:szCs w:val="22"/>
                <w:lang w:val="en-US" w:eastAsia="en-US"/>
              </w:rPr>
            </w:pPr>
            <w:r w:rsidRPr="00D16837">
              <w:rPr>
                <w:sz w:val="22"/>
                <w:szCs w:val="22"/>
                <w:lang w:val="en-US" w:eastAsia="en-US"/>
              </w:rPr>
              <w:lastRenderedPageBreak/>
              <w:t xml:space="preserve">c) what are the policy implications of deploying an E.164 INR as a humanitarian country code, on national and international level. </w:t>
            </w:r>
          </w:p>
          <w:p w14:paraId="32EAA734" w14:textId="77777777" w:rsidR="00357632" w:rsidRPr="00D16837" w:rsidRDefault="00357632" w:rsidP="00D16837">
            <w:pPr>
              <w:spacing w:line="256" w:lineRule="auto"/>
              <w:jc w:val="both"/>
              <w:rPr>
                <w:sz w:val="22"/>
                <w:szCs w:val="22"/>
                <w:lang w:val="en-US" w:eastAsia="en-US"/>
              </w:rPr>
            </w:pPr>
          </w:p>
        </w:tc>
      </w:tr>
      <w:tr w:rsidR="00357632" w:rsidRPr="00D16837" w14:paraId="57C9C4F7" w14:textId="77777777" w:rsidTr="00357632">
        <w:trPr>
          <w:trHeight w:val="323"/>
        </w:trPr>
        <w:tc>
          <w:tcPr>
            <w:tcW w:w="9645" w:type="dxa"/>
            <w:gridSpan w:val="5"/>
            <w:tcBorders>
              <w:top w:val="single" w:sz="4" w:space="0" w:color="auto"/>
              <w:left w:val="single" w:sz="4" w:space="0" w:color="auto"/>
              <w:bottom w:val="nil"/>
              <w:right w:val="single" w:sz="4" w:space="0" w:color="auto"/>
            </w:tcBorders>
            <w:hideMark/>
          </w:tcPr>
          <w:p w14:paraId="4F890D23"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eastAsia="ja-JP"/>
              </w:rPr>
            </w:pPr>
            <w:r w:rsidRPr="00D16837">
              <w:rPr>
                <w:rFonts w:eastAsia="SimSun"/>
                <w:b/>
                <w:bCs/>
                <w:sz w:val="22"/>
                <w:szCs w:val="22"/>
                <w:lang w:val="en-US"/>
              </w:rPr>
              <w:lastRenderedPageBreak/>
              <w:t>Relations to ITU-T Recommendations or other documents</w:t>
            </w:r>
            <w:r w:rsidRPr="00D16837">
              <w:rPr>
                <w:rFonts w:eastAsia="SimSun"/>
                <w:sz w:val="22"/>
                <w:szCs w:val="22"/>
                <w:lang w:val="en-US"/>
              </w:rPr>
              <w:t xml:space="preserve"> (approved or under development):</w:t>
            </w:r>
          </w:p>
        </w:tc>
      </w:tr>
      <w:tr w:rsidR="00357632" w:rsidRPr="00D16837" w14:paraId="6ECAA162" w14:textId="77777777" w:rsidTr="00357632">
        <w:trPr>
          <w:trHeight w:val="228"/>
        </w:trPr>
        <w:tc>
          <w:tcPr>
            <w:tcW w:w="9645" w:type="dxa"/>
            <w:gridSpan w:val="5"/>
            <w:tcBorders>
              <w:top w:val="nil"/>
              <w:left w:val="single" w:sz="4" w:space="0" w:color="auto"/>
              <w:bottom w:val="single" w:sz="4" w:space="0" w:color="auto"/>
              <w:right w:val="single" w:sz="4" w:space="0" w:color="auto"/>
            </w:tcBorders>
            <w:hideMark/>
          </w:tcPr>
          <w:p w14:paraId="72961BFB"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E.</w:t>
            </w:r>
            <w:proofErr w:type="gramStart"/>
            <w:r w:rsidRPr="00D16837">
              <w:rPr>
                <w:rFonts w:eastAsia="SimSun"/>
                <w:sz w:val="22"/>
                <w:szCs w:val="22"/>
                <w:lang w:val="en-US"/>
              </w:rPr>
              <w:t>1110;</w:t>
            </w:r>
            <w:proofErr w:type="gramEnd"/>
          </w:p>
          <w:p w14:paraId="03BC6DBD"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sz w:val="22"/>
                <w:szCs w:val="22"/>
                <w:lang w:val="en-US"/>
              </w:rPr>
              <w:t xml:space="preserve">TR_TRAFGR Technical Report on analysis of F.930 (telecommunications relay services) </w:t>
            </w:r>
            <w:r w:rsidRPr="00D16837">
              <w:rPr>
                <w:rFonts w:eastAsia="SimSun"/>
                <w:sz w:val="22"/>
                <w:szCs w:val="22"/>
                <w:lang w:val="en-US"/>
              </w:rPr>
              <w:t>T17-SG02-200527-TD-GEN-1077</w:t>
            </w:r>
          </w:p>
        </w:tc>
      </w:tr>
      <w:tr w:rsidR="00357632" w:rsidRPr="00D16837" w14:paraId="40C5BF13" w14:textId="77777777" w:rsidTr="00357632">
        <w:trPr>
          <w:trHeight w:val="310"/>
        </w:trPr>
        <w:tc>
          <w:tcPr>
            <w:tcW w:w="9645" w:type="dxa"/>
            <w:gridSpan w:val="5"/>
            <w:tcBorders>
              <w:top w:val="single" w:sz="4" w:space="0" w:color="000000"/>
              <w:left w:val="single" w:sz="4" w:space="0" w:color="auto"/>
              <w:bottom w:val="nil"/>
              <w:right w:val="single" w:sz="4" w:space="0" w:color="auto"/>
            </w:tcBorders>
            <w:hideMark/>
          </w:tcPr>
          <w:p w14:paraId="6E9E0F81"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Liaisons with other study groups or with other standards bodies:</w:t>
            </w:r>
          </w:p>
        </w:tc>
      </w:tr>
      <w:tr w:rsidR="00357632" w:rsidRPr="00D16837" w14:paraId="32DB3DA4" w14:textId="77777777" w:rsidTr="00357632">
        <w:trPr>
          <w:trHeight w:val="165"/>
        </w:trPr>
        <w:tc>
          <w:tcPr>
            <w:tcW w:w="9645" w:type="dxa"/>
            <w:gridSpan w:val="5"/>
            <w:tcBorders>
              <w:top w:val="nil"/>
              <w:left w:val="single" w:sz="4" w:space="0" w:color="auto"/>
              <w:bottom w:val="nil"/>
              <w:right w:val="single" w:sz="4" w:space="0" w:color="auto"/>
            </w:tcBorders>
            <w:hideMark/>
          </w:tcPr>
          <w:p w14:paraId="7D401570" w14:textId="77777777" w:rsidR="00357632" w:rsidRPr="00D16837" w:rsidRDefault="00357632" w:rsidP="00D16837">
            <w:pPr>
              <w:pStyle w:val="ListParagraph"/>
              <w:numPr>
                <w:ilvl w:val="0"/>
                <w:numId w:val="23"/>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 xml:space="preserve">SG16  -   </w:t>
            </w:r>
            <w:hyperlink r:id="rId29" w:history="1">
              <w:r w:rsidRPr="00D16837">
                <w:rPr>
                  <w:rStyle w:val="Hyperlink"/>
                  <w:sz w:val="22"/>
                  <w:szCs w:val="22"/>
                  <w:lang w:val="en-US"/>
                </w:rPr>
                <w:t>SG2-TD1124R2</w:t>
              </w:r>
            </w:hyperlink>
            <w:r w:rsidRPr="00D16837">
              <w:rPr>
                <w:sz w:val="22"/>
                <w:szCs w:val="22"/>
                <w:lang w:val="en-US"/>
              </w:rPr>
              <w:t xml:space="preserve">  - LS/o/r on the new draft Recommendation “Humanitarian Global Networks and Services for Global Accessibility for Persons with Disabilities” (F.ACC-Humanitarian) and its collaboration regarding numbering and identifiers (reply to SG16-LS183) [to ITU-T Study Group 16]</w:t>
            </w:r>
            <w:r w:rsidRPr="00D16837">
              <w:rPr>
                <w:rFonts w:eastAsia="SimSun"/>
                <w:sz w:val="22"/>
                <w:szCs w:val="22"/>
                <w:lang w:val="en-US"/>
              </w:rPr>
              <w:t xml:space="preserve"> </w:t>
            </w:r>
          </w:p>
          <w:p w14:paraId="1E836C37" w14:textId="77777777" w:rsidR="00357632" w:rsidRPr="00D16837" w:rsidRDefault="00357632" w:rsidP="00D16837">
            <w:pPr>
              <w:pStyle w:val="ListParagraph"/>
              <w:numPr>
                <w:ilvl w:val="0"/>
                <w:numId w:val="23"/>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JCA-AHF;</w:t>
            </w:r>
          </w:p>
        </w:tc>
      </w:tr>
      <w:tr w:rsidR="00357632" w:rsidRPr="00D16837" w14:paraId="532EF71F" w14:textId="77777777" w:rsidTr="00357632">
        <w:trPr>
          <w:trHeight w:val="323"/>
        </w:trPr>
        <w:tc>
          <w:tcPr>
            <w:tcW w:w="9645" w:type="dxa"/>
            <w:gridSpan w:val="5"/>
            <w:tcBorders>
              <w:top w:val="single" w:sz="4" w:space="0" w:color="000000"/>
              <w:left w:val="single" w:sz="4" w:space="0" w:color="auto"/>
              <w:bottom w:val="nil"/>
              <w:right w:val="single" w:sz="4" w:space="0" w:color="auto"/>
            </w:tcBorders>
            <w:hideMark/>
          </w:tcPr>
          <w:p w14:paraId="1FD8973E" w14:textId="77777777"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b/>
                <w:bCs/>
                <w:sz w:val="22"/>
                <w:szCs w:val="22"/>
                <w:lang w:val="en-US"/>
              </w:rPr>
            </w:pPr>
            <w:r w:rsidRPr="00D16837">
              <w:rPr>
                <w:rFonts w:eastAsia="SimSun"/>
                <w:b/>
                <w:bCs/>
                <w:sz w:val="22"/>
                <w:szCs w:val="22"/>
                <w:lang w:val="en-US"/>
              </w:rPr>
              <w:t>Supporting members that are committing to contributing actively to the work item:</w:t>
            </w:r>
          </w:p>
        </w:tc>
      </w:tr>
      <w:tr w:rsidR="00357632" w:rsidRPr="00D16837" w14:paraId="4D6435EB" w14:textId="77777777" w:rsidTr="00357632">
        <w:trPr>
          <w:trHeight w:val="435"/>
        </w:trPr>
        <w:tc>
          <w:tcPr>
            <w:tcW w:w="9645" w:type="dxa"/>
            <w:gridSpan w:val="5"/>
            <w:tcBorders>
              <w:top w:val="nil"/>
              <w:left w:val="single" w:sz="4" w:space="0" w:color="000000"/>
              <w:bottom w:val="single" w:sz="4" w:space="0" w:color="auto"/>
              <w:right w:val="single" w:sz="4" w:space="0" w:color="auto"/>
            </w:tcBorders>
            <w:hideMark/>
          </w:tcPr>
          <w:p w14:paraId="4BCB32AF" w14:textId="02EDAD56" w:rsidR="00357632" w:rsidRPr="00D16837" w:rsidRDefault="00357632" w:rsidP="00D1683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2" w:lineRule="auto"/>
              <w:jc w:val="both"/>
              <w:rPr>
                <w:rFonts w:eastAsia="SimSun"/>
                <w:sz w:val="22"/>
                <w:szCs w:val="22"/>
                <w:lang w:val="en-US"/>
              </w:rPr>
            </w:pPr>
            <w:r w:rsidRPr="00D16837">
              <w:rPr>
                <w:rFonts w:eastAsia="SimSun"/>
                <w:sz w:val="22"/>
                <w:szCs w:val="22"/>
                <w:lang w:val="en-US"/>
              </w:rPr>
              <w:t>WGT</w:t>
            </w:r>
            <w:r w:rsidR="002C61A2">
              <w:rPr>
                <w:rFonts w:eastAsia="SimSun"/>
                <w:sz w:val="22"/>
                <w:szCs w:val="22"/>
                <w:lang w:val="en-US"/>
              </w:rPr>
              <w:t>;</w:t>
            </w:r>
          </w:p>
        </w:tc>
      </w:tr>
    </w:tbl>
    <w:p w14:paraId="5F0E767B" w14:textId="77777777" w:rsidR="004038D7" w:rsidRDefault="004038D7" w:rsidP="00D16837">
      <w:pPr>
        <w:pStyle w:val="Headingb"/>
        <w:jc w:val="both"/>
        <w:rPr>
          <w:sz w:val="22"/>
          <w:szCs w:val="22"/>
        </w:rPr>
      </w:pPr>
    </w:p>
    <w:p w14:paraId="1EDF560D" w14:textId="77777777" w:rsidR="004038D7" w:rsidRDefault="004038D7" w:rsidP="00D16837">
      <w:pPr>
        <w:pStyle w:val="Headingb"/>
        <w:jc w:val="both"/>
        <w:rPr>
          <w:sz w:val="22"/>
          <w:szCs w:val="22"/>
        </w:rPr>
      </w:pPr>
    </w:p>
    <w:p w14:paraId="0EE57532" w14:textId="0F94C7CA" w:rsidR="008E136A" w:rsidRDefault="008E136A" w:rsidP="00D16837">
      <w:pPr>
        <w:pStyle w:val="Headingb"/>
        <w:jc w:val="both"/>
        <w:rPr>
          <w:sz w:val="28"/>
          <w:szCs w:val="28"/>
        </w:rPr>
      </w:pPr>
    </w:p>
    <w:p w14:paraId="59C1461B" w14:textId="2166BA9C" w:rsidR="008E136A" w:rsidRDefault="008E136A" w:rsidP="008E136A">
      <w:pPr>
        <w:rPr>
          <w:lang w:eastAsia="ja-JP"/>
        </w:rPr>
      </w:pPr>
    </w:p>
    <w:p w14:paraId="7D11B13C" w14:textId="313E3F58" w:rsidR="008E136A" w:rsidRDefault="008E136A" w:rsidP="008E136A">
      <w:pPr>
        <w:rPr>
          <w:lang w:eastAsia="ja-JP"/>
        </w:rPr>
      </w:pPr>
    </w:p>
    <w:p w14:paraId="3C10D761" w14:textId="1F019CC4" w:rsidR="008E136A" w:rsidRDefault="008E136A" w:rsidP="008E136A">
      <w:pPr>
        <w:rPr>
          <w:lang w:eastAsia="ja-JP"/>
        </w:rPr>
      </w:pPr>
    </w:p>
    <w:p w14:paraId="1BE7CD5E" w14:textId="0E9ACDA9" w:rsidR="008E136A" w:rsidRDefault="008E136A" w:rsidP="008E136A">
      <w:pPr>
        <w:rPr>
          <w:lang w:eastAsia="ja-JP"/>
        </w:rPr>
      </w:pPr>
    </w:p>
    <w:p w14:paraId="63D07B00" w14:textId="58D93DC3" w:rsidR="008E136A" w:rsidRDefault="008E136A" w:rsidP="008E136A">
      <w:pPr>
        <w:rPr>
          <w:lang w:eastAsia="ja-JP"/>
        </w:rPr>
      </w:pPr>
    </w:p>
    <w:p w14:paraId="21233610" w14:textId="27E64E78" w:rsidR="008E136A" w:rsidRDefault="008E136A" w:rsidP="008E136A">
      <w:pPr>
        <w:rPr>
          <w:lang w:eastAsia="ja-JP"/>
        </w:rPr>
      </w:pPr>
    </w:p>
    <w:p w14:paraId="495D2AAF" w14:textId="3C525554" w:rsidR="008E136A" w:rsidRDefault="008E136A" w:rsidP="008E136A">
      <w:pPr>
        <w:rPr>
          <w:lang w:eastAsia="ja-JP"/>
        </w:rPr>
      </w:pPr>
    </w:p>
    <w:p w14:paraId="3DA03A6D" w14:textId="5643AA00" w:rsidR="008E136A" w:rsidRDefault="008E136A" w:rsidP="008E136A">
      <w:pPr>
        <w:rPr>
          <w:lang w:eastAsia="ja-JP"/>
        </w:rPr>
      </w:pPr>
    </w:p>
    <w:p w14:paraId="7CDDA5A7" w14:textId="3B5BAA92" w:rsidR="008E136A" w:rsidRDefault="008E136A" w:rsidP="008E136A">
      <w:pPr>
        <w:rPr>
          <w:lang w:eastAsia="ja-JP"/>
        </w:rPr>
      </w:pPr>
    </w:p>
    <w:p w14:paraId="46AB70D1" w14:textId="7E8AEF46" w:rsidR="008E136A" w:rsidRDefault="008E136A" w:rsidP="008E136A">
      <w:pPr>
        <w:rPr>
          <w:lang w:eastAsia="ja-JP"/>
        </w:rPr>
      </w:pPr>
    </w:p>
    <w:p w14:paraId="330A3A87" w14:textId="77777777" w:rsidR="008E136A" w:rsidRPr="008E136A" w:rsidRDefault="008E136A" w:rsidP="008E136A">
      <w:pPr>
        <w:rPr>
          <w:lang w:eastAsia="ja-JP"/>
        </w:rPr>
      </w:pPr>
    </w:p>
    <w:p w14:paraId="5DF091E8" w14:textId="58E14A85" w:rsidR="004038D7" w:rsidRPr="004038D7" w:rsidRDefault="004038D7" w:rsidP="00D16837">
      <w:pPr>
        <w:pStyle w:val="Headingb"/>
        <w:jc w:val="both"/>
        <w:rPr>
          <w:sz w:val="28"/>
          <w:szCs w:val="28"/>
        </w:rPr>
      </w:pPr>
      <w:r w:rsidRPr="004038D7">
        <w:rPr>
          <w:sz w:val="28"/>
          <w:szCs w:val="28"/>
        </w:rPr>
        <w:t>Work progress</w:t>
      </w:r>
      <w:r w:rsidR="008E136A">
        <w:rPr>
          <w:sz w:val="28"/>
          <w:szCs w:val="28"/>
        </w:rPr>
        <w:t xml:space="preserve"> tracking</w:t>
      </w:r>
    </w:p>
    <w:p w14:paraId="7830C662" w14:textId="77777777" w:rsidR="004038D7" w:rsidRDefault="004038D7" w:rsidP="00D16837">
      <w:pPr>
        <w:pStyle w:val="Headingb"/>
        <w:jc w:val="both"/>
        <w:rPr>
          <w:sz w:val="22"/>
          <w:szCs w:val="22"/>
        </w:rPr>
      </w:pPr>
    </w:p>
    <w:p w14:paraId="4ED2A372" w14:textId="77777777" w:rsidR="004038D7" w:rsidRDefault="004038D7" w:rsidP="00D16837">
      <w:pPr>
        <w:pStyle w:val="Headingb"/>
        <w:jc w:val="both"/>
        <w:rPr>
          <w:sz w:val="22"/>
          <w:szCs w:val="22"/>
        </w:rPr>
      </w:pPr>
    </w:p>
    <w:p w14:paraId="1AE7DB1B" w14:textId="7B842D97" w:rsidR="00BA74C7" w:rsidRPr="00D16837" w:rsidRDefault="00BA74C7" w:rsidP="00D16837">
      <w:pPr>
        <w:pStyle w:val="Headingb"/>
        <w:jc w:val="both"/>
        <w:rPr>
          <w:sz w:val="22"/>
          <w:szCs w:val="22"/>
        </w:rPr>
      </w:pPr>
      <w:r w:rsidRPr="00D16837">
        <w:rPr>
          <w:sz w:val="22"/>
          <w:szCs w:val="22"/>
        </w:rPr>
        <w:t>Summary</w:t>
      </w:r>
    </w:p>
    <w:bookmarkEnd w:id="5"/>
    <w:p w14:paraId="4BCD49CA" w14:textId="0BAD0F67" w:rsidR="00BA74C7" w:rsidRPr="00D16837" w:rsidRDefault="00BA74C7" w:rsidP="00D16837">
      <w:pPr>
        <w:jc w:val="both"/>
        <w:rPr>
          <w:sz w:val="22"/>
          <w:szCs w:val="22"/>
          <w:lang w:bidi="ar-DZ"/>
        </w:rPr>
      </w:pPr>
      <w:r w:rsidRPr="00D16837">
        <w:rPr>
          <w:sz w:val="22"/>
          <w:szCs w:val="22"/>
          <w:lang w:bidi="ar-DZ"/>
        </w:rPr>
        <w:t xml:space="preserve">This technical report relates to </w:t>
      </w:r>
      <w:r w:rsidRPr="00D16837">
        <w:rPr>
          <w:sz w:val="22"/>
          <w:szCs w:val="22"/>
        </w:rPr>
        <w:t>the potential assignment of International Numbering Resource for services of a humanitarian nature</w:t>
      </w:r>
      <w:r w:rsidRPr="00D16837">
        <w:rPr>
          <w:sz w:val="22"/>
          <w:szCs w:val="22"/>
          <w:lang w:bidi="ar-DZ"/>
        </w:rPr>
        <w:t xml:space="preserve">, in particular, </w:t>
      </w:r>
      <w:r w:rsidR="008A37A8" w:rsidRPr="00D16837">
        <w:rPr>
          <w:sz w:val="22"/>
          <w:szCs w:val="22"/>
          <w:lang w:bidi="ar-DZ"/>
        </w:rPr>
        <w:t xml:space="preserve">services for people with disabilities and specific needs, referring to the working item of SG2 on developing the draft new recommendation </w:t>
      </w:r>
      <w:proofErr w:type="spellStart"/>
      <w:r w:rsidR="008A37A8" w:rsidRPr="00D16837">
        <w:rPr>
          <w:sz w:val="22"/>
          <w:szCs w:val="22"/>
          <w:lang w:bidi="ar-DZ"/>
        </w:rPr>
        <w:t>E.disab</w:t>
      </w:r>
      <w:proofErr w:type="spellEnd"/>
      <w:r w:rsidR="008A37A8" w:rsidRPr="00D16837">
        <w:rPr>
          <w:sz w:val="22"/>
          <w:szCs w:val="22"/>
          <w:lang w:bidi="ar-DZ"/>
        </w:rPr>
        <w:t xml:space="preserve"> that would regulate deployment of an E.164 country code as global humanitarian code for disability related services.</w:t>
      </w:r>
      <w:r w:rsidR="00310202" w:rsidRPr="00D16837">
        <w:rPr>
          <w:sz w:val="22"/>
          <w:szCs w:val="22"/>
          <w:lang w:bidi="ar-DZ"/>
        </w:rPr>
        <w:t xml:space="preserve"> The </w:t>
      </w:r>
      <w:proofErr w:type="gramStart"/>
      <w:r w:rsidR="00310202" w:rsidRPr="00D16837">
        <w:rPr>
          <w:sz w:val="22"/>
          <w:szCs w:val="22"/>
          <w:lang w:bidi="ar-DZ"/>
        </w:rPr>
        <w:t>particular case</w:t>
      </w:r>
      <w:proofErr w:type="gramEnd"/>
      <w:r w:rsidR="00310202" w:rsidRPr="00D16837">
        <w:rPr>
          <w:sz w:val="22"/>
          <w:szCs w:val="22"/>
          <w:lang w:bidi="ar-DZ"/>
        </w:rPr>
        <w:t xml:space="preserve"> of GLEOSS platform solution, that has previously performed the Proof-of-Concept trials on ITU-T global numbering resources for trials</w:t>
      </w:r>
      <w:r w:rsidR="002C7DE6" w:rsidRPr="00D16837">
        <w:rPr>
          <w:sz w:val="22"/>
          <w:szCs w:val="22"/>
          <w:lang w:bidi="ar-DZ"/>
        </w:rPr>
        <w:t>, is taken into consideration in exploring this topic.</w:t>
      </w:r>
    </w:p>
    <w:p w14:paraId="41FE0FD9" w14:textId="798E8F85" w:rsidR="004038D7" w:rsidRDefault="004038D7" w:rsidP="00D16837">
      <w:pPr>
        <w:jc w:val="both"/>
        <w:rPr>
          <w:sz w:val="22"/>
          <w:szCs w:val="22"/>
          <w:lang w:bidi="ar-DZ"/>
        </w:rPr>
      </w:pPr>
    </w:p>
    <w:p w14:paraId="6D24C844" w14:textId="77777777" w:rsidR="004038D7" w:rsidRPr="00D16837" w:rsidRDefault="004038D7" w:rsidP="00D16837">
      <w:pPr>
        <w:jc w:val="both"/>
        <w:rPr>
          <w:sz w:val="22"/>
          <w:szCs w:val="22"/>
          <w:lang w:bidi="ar-DZ"/>
        </w:rPr>
      </w:pPr>
    </w:p>
    <w:p w14:paraId="69C917C0" w14:textId="77777777" w:rsidR="00BA74C7" w:rsidRPr="00D16837" w:rsidRDefault="00BA74C7" w:rsidP="00D16837">
      <w:pPr>
        <w:jc w:val="both"/>
        <w:rPr>
          <w:sz w:val="22"/>
          <w:szCs w:val="22"/>
          <w:lang w:bidi="ar-DZ"/>
        </w:rPr>
      </w:pPr>
    </w:p>
    <w:tbl>
      <w:tblPr>
        <w:tblW w:w="9923" w:type="dxa"/>
        <w:jc w:val="center"/>
        <w:tblLayout w:type="fixed"/>
        <w:tblCellMar>
          <w:left w:w="57" w:type="dxa"/>
          <w:right w:w="57" w:type="dxa"/>
        </w:tblCellMar>
        <w:tblLook w:val="0000" w:firstRow="0" w:lastRow="0" w:firstColumn="0" w:lastColumn="0" w:noHBand="0" w:noVBand="0"/>
      </w:tblPr>
      <w:tblGrid>
        <w:gridCol w:w="4111"/>
        <w:gridCol w:w="1900"/>
        <w:gridCol w:w="3912"/>
      </w:tblGrid>
      <w:tr w:rsidR="00BA74C7" w:rsidRPr="005666AF" w14:paraId="46426A61" w14:textId="77777777" w:rsidTr="005666AF">
        <w:trPr>
          <w:cantSplit/>
          <w:trHeight w:val="204"/>
          <w:jc w:val="center"/>
        </w:trPr>
        <w:tc>
          <w:tcPr>
            <w:tcW w:w="4111" w:type="dxa"/>
          </w:tcPr>
          <w:p w14:paraId="01B27927" w14:textId="77777777" w:rsidR="004038D7" w:rsidRDefault="004038D7" w:rsidP="005666AF">
            <w:pPr>
              <w:rPr>
                <w:b/>
                <w:bCs/>
                <w:sz w:val="22"/>
                <w:szCs w:val="22"/>
              </w:rPr>
            </w:pPr>
          </w:p>
          <w:p w14:paraId="3C2FDF81" w14:textId="0832033A" w:rsidR="00BA74C7" w:rsidRPr="00D16837" w:rsidRDefault="00BA74C7" w:rsidP="005666AF">
            <w:pPr>
              <w:rPr>
                <w:b/>
                <w:bCs/>
                <w:sz w:val="22"/>
                <w:szCs w:val="22"/>
              </w:rPr>
            </w:pPr>
            <w:r w:rsidRPr="00D16837">
              <w:rPr>
                <w:b/>
                <w:bCs/>
                <w:sz w:val="22"/>
                <w:szCs w:val="22"/>
              </w:rPr>
              <w:t>Editor</w:t>
            </w:r>
            <w:r w:rsidR="005666AF">
              <w:rPr>
                <w:b/>
                <w:bCs/>
                <w:sz w:val="22"/>
                <w:szCs w:val="22"/>
              </w:rPr>
              <w:t>ial notes / work in progress</w:t>
            </w:r>
            <w:r w:rsidRPr="00D16837">
              <w:rPr>
                <w:b/>
                <w:bCs/>
                <w:sz w:val="22"/>
                <w:szCs w:val="22"/>
              </w:rPr>
              <w:t>:</w:t>
            </w:r>
          </w:p>
        </w:tc>
        <w:tc>
          <w:tcPr>
            <w:tcW w:w="1900" w:type="dxa"/>
          </w:tcPr>
          <w:p w14:paraId="5B8970B4" w14:textId="55E7EC3B" w:rsidR="00BA74C7" w:rsidRDefault="005666AF" w:rsidP="005666AF">
            <w:pPr>
              <w:pStyle w:val="ListParagraph"/>
              <w:numPr>
                <w:ilvl w:val="0"/>
                <w:numId w:val="21"/>
              </w:numPr>
              <w:rPr>
                <w:sz w:val="22"/>
                <w:szCs w:val="22"/>
              </w:rPr>
            </w:pPr>
            <w:r>
              <w:rPr>
                <w:sz w:val="22"/>
                <w:szCs w:val="22"/>
              </w:rPr>
              <w:t>…</w:t>
            </w:r>
          </w:p>
          <w:p w14:paraId="6B3472D1" w14:textId="77777777" w:rsidR="005666AF" w:rsidRDefault="005666AF" w:rsidP="005666AF">
            <w:pPr>
              <w:pStyle w:val="ListParagraph"/>
              <w:numPr>
                <w:ilvl w:val="0"/>
                <w:numId w:val="21"/>
              </w:numPr>
              <w:rPr>
                <w:sz w:val="22"/>
                <w:szCs w:val="22"/>
              </w:rPr>
            </w:pPr>
            <w:r>
              <w:rPr>
                <w:sz w:val="22"/>
                <w:szCs w:val="22"/>
              </w:rPr>
              <w:t>…</w:t>
            </w:r>
          </w:p>
          <w:p w14:paraId="484516E7" w14:textId="77777777" w:rsidR="005666AF" w:rsidRDefault="005666AF" w:rsidP="005666AF">
            <w:pPr>
              <w:pStyle w:val="ListParagraph"/>
              <w:numPr>
                <w:ilvl w:val="0"/>
                <w:numId w:val="21"/>
              </w:numPr>
              <w:rPr>
                <w:sz w:val="22"/>
                <w:szCs w:val="22"/>
              </w:rPr>
            </w:pPr>
            <w:r>
              <w:rPr>
                <w:sz w:val="22"/>
                <w:szCs w:val="22"/>
              </w:rPr>
              <w:t>…</w:t>
            </w:r>
          </w:p>
          <w:p w14:paraId="139E3920" w14:textId="59779C7D" w:rsidR="005666AF" w:rsidRPr="005666AF" w:rsidRDefault="005666AF" w:rsidP="005666AF">
            <w:pPr>
              <w:pStyle w:val="ListParagraph"/>
              <w:numPr>
                <w:ilvl w:val="0"/>
                <w:numId w:val="21"/>
              </w:numPr>
              <w:rPr>
                <w:sz w:val="22"/>
                <w:szCs w:val="22"/>
              </w:rPr>
            </w:pPr>
            <w:r>
              <w:rPr>
                <w:sz w:val="22"/>
                <w:szCs w:val="22"/>
              </w:rPr>
              <w:t>…</w:t>
            </w:r>
          </w:p>
        </w:tc>
        <w:tc>
          <w:tcPr>
            <w:tcW w:w="3912" w:type="dxa"/>
          </w:tcPr>
          <w:p w14:paraId="38022B43" w14:textId="2BF7B726" w:rsidR="008A37A8" w:rsidRPr="005666AF" w:rsidRDefault="008A37A8" w:rsidP="005666AF">
            <w:pPr>
              <w:rPr>
                <w:sz w:val="22"/>
                <w:szCs w:val="22"/>
              </w:rPr>
            </w:pPr>
          </w:p>
        </w:tc>
      </w:tr>
    </w:tbl>
    <w:p w14:paraId="7CF7D830" w14:textId="77777777" w:rsidR="00BA74C7" w:rsidRPr="005666AF" w:rsidRDefault="00BA74C7" w:rsidP="00D16837">
      <w:pPr>
        <w:jc w:val="both"/>
        <w:rPr>
          <w:sz w:val="22"/>
          <w:szCs w:val="22"/>
        </w:rPr>
      </w:pPr>
    </w:p>
    <w:tbl>
      <w:tblPr>
        <w:tblStyle w:val="TableGrid"/>
        <w:tblW w:w="0" w:type="auto"/>
        <w:tblLook w:val="04A0" w:firstRow="1" w:lastRow="0" w:firstColumn="1" w:lastColumn="0" w:noHBand="0" w:noVBand="1"/>
      </w:tblPr>
      <w:tblGrid>
        <w:gridCol w:w="436"/>
        <w:gridCol w:w="3424"/>
        <w:gridCol w:w="1923"/>
        <w:gridCol w:w="1923"/>
        <w:gridCol w:w="1923"/>
      </w:tblGrid>
      <w:tr w:rsidR="005666AF" w14:paraId="2F21357F" w14:textId="77777777" w:rsidTr="005666AF">
        <w:tc>
          <w:tcPr>
            <w:tcW w:w="421" w:type="dxa"/>
          </w:tcPr>
          <w:p w14:paraId="18F6E717" w14:textId="1FBE72AF" w:rsidR="005666AF" w:rsidRDefault="005666AF" w:rsidP="00D16837">
            <w:pPr>
              <w:jc w:val="both"/>
              <w:rPr>
                <w:sz w:val="22"/>
                <w:szCs w:val="22"/>
              </w:rPr>
            </w:pPr>
            <w:r>
              <w:rPr>
                <w:sz w:val="22"/>
                <w:szCs w:val="22"/>
              </w:rPr>
              <w:t>##</w:t>
            </w:r>
          </w:p>
        </w:tc>
        <w:tc>
          <w:tcPr>
            <w:tcW w:w="3430" w:type="dxa"/>
          </w:tcPr>
          <w:p w14:paraId="530C1207" w14:textId="2A8745D9" w:rsidR="005666AF" w:rsidRDefault="005666AF" w:rsidP="00D16837">
            <w:pPr>
              <w:jc w:val="both"/>
              <w:rPr>
                <w:sz w:val="22"/>
                <w:szCs w:val="22"/>
              </w:rPr>
            </w:pPr>
            <w:r>
              <w:rPr>
                <w:sz w:val="22"/>
                <w:szCs w:val="22"/>
              </w:rPr>
              <w:t>Remark / question / suggestion</w:t>
            </w:r>
          </w:p>
        </w:tc>
        <w:tc>
          <w:tcPr>
            <w:tcW w:w="1926" w:type="dxa"/>
          </w:tcPr>
          <w:p w14:paraId="111C8AFC" w14:textId="2A78A449" w:rsidR="005666AF" w:rsidRDefault="005666AF" w:rsidP="00D16837">
            <w:pPr>
              <w:jc w:val="both"/>
              <w:rPr>
                <w:sz w:val="22"/>
                <w:szCs w:val="22"/>
              </w:rPr>
            </w:pPr>
            <w:r>
              <w:rPr>
                <w:sz w:val="22"/>
                <w:szCs w:val="22"/>
              </w:rPr>
              <w:t>Source</w:t>
            </w:r>
          </w:p>
        </w:tc>
        <w:tc>
          <w:tcPr>
            <w:tcW w:w="1926" w:type="dxa"/>
          </w:tcPr>
          <w:p w14:paraId="0F0CA35E" w14:textId="217A950D" w:rsidR="005666AF" w:rsidRDefault="005666AF" w:rsidP="00D16837">
            <w:pPr>
              <w:jc w:val="both"/>
              <w:rPr>
                <w:sz w:val="22"/>
                <w:szCs w:val="22"/>
              </w:rPr>
            </w:pPr>
            <w:r>
              <w:rPr>
                <w:sz w:val="22"/>
                <w:szCs w:val="22"/>
              </w:rPr>
              <w:t>When</w:t>
            </w:r>
          </w:p>
        </w:tc>
        <w:tc>
          <w:tcPr>
            <w:tcW w:w="1926" w:type="dxa"/>
          </w:tcPr>
          <w:p w14:paraId="72E3FB00" w14:textId="11131E9B" w:rsidR="005666AF" w:rsidRDefault="005666AF" w:rsidP="00D16837">
            <w:pPr>
              <w:jc w:val="both"/>
              <w:rPr>
                <w:sz w:val="22"/>
                <w:szCs w:val="22"/>
              </w:rPr>
            </w:pPr>
            <w:r>
              <w:rPr>
                <w:sz w:val="22"/>
                <w:szCs w:val="22"/>
              </w:rPr>
              <w:t>Status / actions</w:t>
            </w:r>
          </w:p>
        </w:tc>
      </w:tr>
      <w:tr w:rsidR="005666AF" w14:paraId="5DA43434" w14:textId="77777777" w:rsidTr="005666AF">
        <w:tc>
          <w:tcPr>
            <w:tcW w:w="421" w:type="dxa"/>
          </w:tcPr>
          <w:p w14:paraId="280E24C7" w14:textId="67EC30CF" w:rsidR="005666AF" w:rsidRDefault="005666AF" w:rsidP="00D16837">
            <w:pPr>
              <w:jc w:val="both"/>
              <w:rPr>
                <w:sz w:val="22"/>
                <w:szCs w:val="22"/>
              </w:rPr>
            </w:pPr>
            <w:r>
              <w:rPr>
                <w:sz w:val="22"/>
                <w:szCs w:val="22"/>
              </w:rPr>
              <w:t>1</w:t>
            </w:r>
          </w:p>
        </w:tc>
        <w:tc>
          <w:tcPr>
            <w:tcW w:w="3430" w:type="dxa"/>
          </w:tcPr>
          <w:p w14:paraId="41A59F63" w14:textId="77777777" w:rsidR="005666AF" w:rsidRDefault="005666AF" w:rsidP="00D16837">
            <w:pPr>
              <w:jc w:val="both"/>
              <w:rPr>
                <w:sz w:val="22"/>
                <w:szCs w:val="22"/>
              </w:rPr>
            </w:pPr>
          </w:p>
        </w:tc>
        <w:tc>
          <w:tcPr>
            <w:tcW w:w="1926" w:type="dxa"/>
          </w:tcPr>
          <w:p w14:paraId="09E0828B" w14:textId="77777777" w:rsidR="005666AF" w:rsidRDefault="005666AF" w:rsidP="00D16837">
            <w:pPr>
              <w:jc w:val="both"/>
              <w:rPr>
                <w:sz w:val="22"/>
                <w:szCs w:val="22"/>
              </w:rPr>
            </w:pPr>
          </w:p>
        </w:tc>
        <w:tc>
          <w:tcPr>
            <w:tcW w:w="1926" w:type="dxa"/>
          </w:tcPr>
          <w:p w14:paraId="04FCBF5A" w14:textId="77777777" w:rsidR="005666AF" w:rsidRDefault="005666AF" w:rsidP="00D16837">
            <w:pPr>
              <w:jc w:val="both"/>
              <w:rPr>
                <w:sz w:val="22"/>
                <w:szCs w:val="22"/>
              </w:rPr>
            </w:pPr>
          </w:p>
        </w:tc>
        <w:tc>
          <w:tcPr>
            <w:tcW w:w="1926" w:type="dxa"/>
          </w:tcPr>
          <w:p w14:paraId="6F45A3A7" w14:textId="77777777" w:rsidR="005666AF" w:rsidRDefault="005666AF" w:rsidP="00D16837">
            <w:pPr>
              <w:jc w:val="both"/>
              <w:rPr>
                <w:sz w:val="22"/>
                <w:szCs w:val="22"/>
              </w:rPr>
            </w:pPr>
          </w:p>
        </w:tc>
      </w:tr>
      <w:tr w:rsidR="005666AF" w14:paraId="2DED9565" w14:textId="77777777" w:rsidTr="005666AF">
        <w:tc>
          <w:tcPr>
            <w:tcW w:w="421" w:type="dxa"/>
          </w:tcPr>
          <w:p w14:paraId="7F739683" w14:textId="0D3DA0E1" w:rsidR="005666AF" w:rsidRDefault="005666AF" w:rsidP="00D16837">
            <w:pPr>
              <w:jc w:val="both"/>
              <w:rPr>
                <w:sz w:val="22"/>
                <w:szCs w:val="22"/>
              </w:rPr>
            </w:pPr>
            <w:r>
              <w:rPr>
                <w:sz w:val="22"/>
                <w:szCs w:val="22"/>
              </w:rPr>
              <w:t>2</w:t>
            </w:r>
          </w:p>
        </w:tc>
        <w:tc>
          <w:tcPr>
            <w:tcW w:w="3430" w:type="dxa"/>
          </w:tcPr>
          <w:p w14:paraId="106227D0" w14:textId="77777777" w:rsidR="005666AF" w:rsidRDefault="005666AF" w:rsidP="00D16837">
            <w:pPr>
              <w:jc w:val="both"/>
              <w:rPr>
                <w:sz w:val="22"/>
                <w:szCs w:val="22"/>
              </w:rPr>
            </w:pPr>
          </w:p>
        </w:tc>
        <w:tc>
          <w:tcPr>
            <w:tcW w:w="1926" w:type="dxa"/>
          </w:tcPr>
          <w:p w14:paraId="209E12BB" w14:textId="77777777" w:rsidR="005666AF" w:rsidRDefault="005666AF" w:rsidP="00D16837">
            <w:pPr>
              <w:jc w:val="both"/>
              <w:rPr>
                <w:sz w:val="22"/>
                <w:szCs w:val="22"/>
              </w:rPr>
            </w:pPr>
          </w:p>
        </w:tc>
        <w:tc>
          <w:tcPr>
            <w:tcW w:w="1926" w:type="dxa"/>
          </w:tcPr>
          <w:p w14:paraId="6B41644D" w14:textId="77777777" w:rsidR="005666AF" w:rsidRDefault="005666AF" w:rsidP="00D16837">
            <w:pPr>
              <w:jc w:val="both"/>
              <w:rPr>
                <w:sz w:val="22"/>
                <w:szCs w:val="22"/>
              </w:rPr>
            </w:pPr>
          </w:p>
        </w:tc>
        <w:tc>
          <w:tcPr>
            <w:tcW w:w="1926" w:type="dxa"/>
          </w:tcPr>
          <w:p w14:paraId="46B1CC0B" w14:textId="77777777" w:rsidR="005666AF" w:rsidRDefault="005666AF" w:rsidP="00D16837">
            <w:pPr>
              <w:jc w:val="both"/>
              <w:rPr>
                <w:sz w:val="22"/>
                <w:szCs w:val="22"/>
              </w:rPr>
            </w:pPr>
          </w:p>
        </w:tc>
      </w:tr>
      <w:tr w:rsidR="005666AF" w14:paraId="5BDA92DC" w14:textId="77777777" w:rsidTr="005666AF">
        <w:tc>
          <w:tcPr>
            <w:tcW w:w="421" w:type="dxa"/>
          </w:tcPr>
          <w:p w14:paraId="0E88FD8A" w14:textId="360F9380" w:rsidR="005666AF" w:rsidRDefault="005666AF" w:rsidP="00D16837">
            <w:pPr>
              <w:jc w:val="both"/>
              <w:rPr>
                <w:sz w:val="22"/>
                <w:szCs w:val="22"/>
              </w:rPr>
            </w:pPr>
            <w:r>
              <w:rPr>
                <w:sz w:val="22"/>
                <w:szCs w:val="22"/>
              </w:rPr>
              <w:t>…</w:t>
            </w:r>
          </w:p>
        </w:tc>
        <w:tc>
          <w:tcPr>
            <w:tcW w:w="3430" w:type="dxa"/>
          </w:tcPr>
          <w:p w14:paraId="3873534D" w14:textId="77777777" w:rsidR="005666AF" w:rsidRDefault="005666AF" w:rsidP="00D16837">
            <w:pPr>
              <w:jc w:val="both"/>
              <w:rPr>
                <w:sz w:val="22"/>
                <w:szCs w:val="22"/>
              </w:rPr>
            </w:pPr>
          </w:p>
        </w:tc>
        <w:tc>
          <w:tcPr>
            <w:tcW w:w="1926" w:type="dxa"/>
          </w:tcPr>
          <w:p w14:paraId="3B4F8558" w14:textId="77777777" w:rsidR="005666AF" w:rsidRDefault="005666AF" w:rsidP="00D16837">
            <w:pPr>
              <w:jc w:val="both"/>
              <w:rPr>
                <w:sz w:val="22"/>
                <w:szCs w:val="22"/>
              </w:rPr>
            </w:pPr>
          </w:p>
        </w:tc>
        <w:tc>
          <w:tcPr>
            <w:tcW w:w="1926" w:type="dxa"/>
          </w:tcPr>
          <w:p w14:paraId="74BB48AC" w14:textId="77777777" w:rsidR="005666AF" w:rsidRDefault="005666AF" w:rsidP="00D16837">
            <w:pPr>
              <w:jc w:val="both"/>
              <w:rPr>
                <w:sz w:val="22"/>
                <w:szCs w:val="22"/>
              </w:rPr>
            </w:pPr>
          </w:p>
        </w:tc>
        <w:tc>
          <w:tcPr>
            <w:tcW w:w="1926" w:type="dxa"/>
          </w:tcPr>
          <w:p w14:paraId="4FDFE82B" w14:textId="77777777" w:rsidR="005666AF" w:rsidRDefault="005666AF" w:rsidP="00D16837">
            <w:pPr>
              <w:jc w:val="both"/>
              <w:rPr>
                <w:sz w:val="22"/>
                <w:szCs w:val="22"/>
              </w:rPr>
            </w:pPr>
          </w:p>
        </w:tc>
      </w:tr>
      <w:tr w:rsidR="005666AF" w14:paraId="0AEF9DBD" w14:textId="77777777" w:rsidTr="005666AF">
        <w:tc>
          <w:tcPr>
            <w:tcW w:w="421" w:type="dxa"/>
          </w:tcPr>
          <w:p w14:paraId="6B40E892" w14:textId="07F4A139" w:rsidR="005666AF" w:rsidRDefault="005666AF" w:rsidP="00D16837">
            <w:pPr>
              <w:jc w:val="both"/>
              <w:rPr>
                <w:sz w:val="22"/>
                <w:szCs w:val="22"/>
              </w:rPr>
            </w:pPr>
            <w:r>
              <w:rPr>
                <w:sz w:val="22"/>
                <w:szCs w:val="22"/>
              </w:rPr>
              <w:t>n</w:t>
            </w:r>
          </w:p>
        </w:tc>
        <w:tc>
          <w:tcPr>
            <w:tcW w:w="3430" w:type="dxa"/>
          </w:tcPr>
          <w:p w14:paraId="34272366" w14:textId="77777777" w:rsidR="005666AF" w:rsidRDefault="005666AF" w:rsidP="00D16837">
            <w:pPr>
              <w:jc w:val="both"/>
              <w:rPr>
                <w:sz w:val="22"/>
                <w:szCs w:val="22"/>
              </w:rPr>
            </w:pPr>
          </w:p>
        </w:tc>
        <w:tc>
          <w:tcPr>
            <w:tcW w:w="1926" w:type="dxa"/>
          </w:tcPr>
          <w:p w14:paraId="5C85CB5B" w14:textId="77777777" w:rsidR="005666AF" w:rsidRDefault="005666AF" w:rsidP="00D16837">
            <w:pPr>
              <w:jc w:val="both"/>
              <w:rPr>
                <w:sz w:val="22"/>
                <w:szCs w:val="22"/>
              </w:rPr>
            </w:pPr>
          </w:p>
        </w:tc>
        <w:tc>
          <w:tcPr>
            <w:tcW w:w="1926" w:type="dxa"/>
          </w:tcPr>
          <w:p w14:paraId="13D750F5" w14:textId="77777777" w:rsidR="005666AF" w:rsidRDefault="005666AF" w:rsidP="00D16837">
            <w:pPr>
              <w:jc w:val="both"/>
              <w:rPr>
                <w:sz w:val="22"/>
                <w:szCs w:val="22"/>
              </w:rPr>
            </w:pPr>
          </w:p>
        </w:tc>
        <w:tc>
          <w:tcPr>
            <w:tcW w:w="1926" w:type="dxa"/>
          </w:tcPr>
          <w:p w14:paraId="464973E3" w14:textId="77777777" w:rsidR="005666AF" w:rsidRDefault="005666AF" w:rsidP="00D16837">
            <w:pPr>
              <w:jc w:val="both"/>
              <w:rPr>
                <w:sz w:val="22"/>
                <w:szCs w:val="22"/>
              </w:rPr>
            </w:pPr>
          </w:p>
        </w:tc>
      </w:tr>
    </w:tbl>
    <w:p w14:paraId="4B2D982E" w14:textId="77777777" w:rsidR="00BA74C7" w:rsidRPr="005666AF" w:rsidRDefault="00BA74C7" w:rsidP="00D16837">
      <w:pPr>
        <w:jc w:val="both"/>
        <w:rPr>
          <w:sz w:val="22"/>
          <w:szCs w:val="22"/>
        </w:rPr>
      </w:pPr>
      <w:r w:rsidRPr="005666AF">
        <w:rPr>
          <w:sz w:val="22"/>
          <w:szCs w:val="22"/>
        </w:rPr>
        <w:br w:type="page"/>
      </w:r>
    </w:p>
    <w:p w14:paraId="56F1801E" w14:textId="77777777" w:rsidR="00BA74C7" w:rsidRPr="00D16837" w:rsidRDefault="00BA74C7" w:rsidP="00D16837">
      <w:pPr>
        <w:jc w:val="both"/>
        <w:rPr>
          <w:sz w:val="22"/>
          <w:szCs w:val="22"/>
        </w:rPr>
        <w:sectPr w:rsidR="00BA74C7" w:rsidRPr="00D16837" w:rsidSect="00D93943">
          <w:headerReference w:type="even" r:id="rId30"/>
          <w:headerReference w:type="default" r:id="rId31"/>
          <w:footerReference w:type="default" r:id="rId32"/>
          <w:headerReference w:type="first" r:id="rId33"/>
          <w:footerReference w:type="first" r:id="rId34"/>
          <w:pgSz w:w="11907" w:h="16840" w:code="9"/>
          <w:pgMar w:top="851" w:right="1134" w:bottom="851" w:left="1134" w:header="567" w:footer="567" w:gutter="0"/>
          <w:pgNumType w:start="1"/>
          <w:cols w:space="720"/>
          <w:docGrid w:linePitch="326"/>
        </w:sectPr>
      </w:pPr>
    </w:p>
    <w:p w14:paraId="070CAA2B" w14:textId="77777777" w:rsidR="00407D6E" w:rsidRPr="00D16837" w:rsidRDefault="00407D6E" w:rsidP="00D16837">
      <w:pPr>
        <w:tabs>
          <w:tab w:val="right" w:pos="9639"/>
        </w:tabs>
        <w:jc w:val="both"/>
        <w:rPr>
          <w:sz w:val="22"/>
          <w:szCs w:val="22"/>
        </w:rPr>
      </w:pPr>
    </w:p>
    <w:p w14:paraId="7EC8EE3C" w14:textId="7226FB4A" w:rsidR="00AC67E7" w:rsidRPr="00D16837" w:rsidRDefault="00AC67E7" w:rsidP="00D16837">
      <w:pPr>
        <w:jc w:val="both"/>
        <w:rPr>
          <w:sz w:val="22"/>
          <w:szCs w:val="22"/>
        </w:rPr>
      </w:pPr>
      <w:bookmarkStart w:id="7" w:name="_Phase_1"/>
      <w:bookmarkStart w:id="8" w:name="_Annex_1._Extractions"/>
      <w:bookmarkStart w:id="9" w:name="_4i7ojhp" w:colFirst="0" w:colLast="0"/>
      <w:bookmarkStart w:id="10" w:name="_elxr7sokpgs" w:colFirst="0" w:colLast="0"/>
      <w:bookmarkStart w:id="11" w:name="_562wjl35tidh" w:colFirst="0" w:colLast="0"/>
      <w:bookmarkStart w:id="12" w:name="_2xcytpi" w:colFirst="0" w:colLast="0"/>
      <w:bookmarkEnd w:id="7"/>
      <w:bookmarkEnd w:id="8"/>
      <w:bookmarkEnd w:id="9"/>
      <w:bookmarkEnd w:id="10"/>
      <w:bookmarkEnd w:id="11"/>
      <w:bookmarkEnd w:id="12"/>
    </w:p>
    <w:sectPr w:rsidR="00AC67E7" w:rsidRPr="00D16837">
      <w:footerReference w:type="first" r:id="rId35"/>
      <w:pgSz w:w="11907" w:h="16840"/>
      <w:pgMar w:top="1210" w:right="1134" w:bottom="1079" w:left="1134" w:header="567" w:footer="567"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CDBA2" w14:textId="77777777" w:rsidR="00790364" w:rsidRDefault="00790364">
      <w:pPr>
        <w:spacing w:before="0"/>
      </w:pPr>
      <w:r>
        <w:separator/>
      </w:r>
    </w:p>
  </w:endnote>
  <w:endnote w:type="continuationSeparator" w:id="0">
    <w:p w14:paraId="49AB971D" w14:textId="77777777" w:rsidR="00790364" w:rsidRDefault="0079036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D3804" w14:textId="1901E56E" w:rsidR="004244EF" w:rsidRPr="0084023B" w:rsidRDefault="004244EF" w:rsidP="00BA74C7">
    <w:pPr>
      <w:pStyle w:val="Footer"/>
      <w:tabs>
        <w:tab w:val="clear" w:pos="4320"/>
        <w:tab w:val="clear" w:pos="8640"/>
      </w:tabs>
      <w:jc w:val="right"/>
      <w:rPr>
        <w:b/>
        <w:sz w:val="20"/>
      </w:rPr>
    </w:pPr>
    <w:bookmarkStart w:id="6" w:name="_Hlk47958822"/>
    <w:proofErr w:type="gramStart"/>
    <w:r>
      <w:rPr>
        <w:b/>
        <w:sz w:val="20"/>
      </w:rPr>
      <w:t>E.TR.CC</w:t>
    </w:r>
    <w:proofErr w:type="gramEnd"/>
    <w:r>
      <w:rPr>
        <w:b/>
        <w:sz w:val="20"/>
      </w:rPr>
      <w:t>-HUM</w:t>
    </w:r>
    <w:r w:rsidR="00357632">
      <w:rPr>
        <w:b/>
        <w:sz w:val="20"/>
      </w:rPr>
      <w:t>.</w:t>
    </w:r>
    <w:r>
      <w:rPr>
        <w:b/>
        <w:sz w:val="20"/>
      </w:rPr>
      <w:t>DISAB</w:t>
    </w:r>
    <w:r w:rsidRPr="0084023B">
      <w:rPr>
        <w:sz w:val="20"/>
      </w:rPr>
      <w:t xml:space="preserve"> </w:t>
    </w:r>
    <w:r w:rsidRPr="0084023B">
      <w:rPr>
        <w:b/>
        <w:sz w:val="20"/>
      </w:rPr>
      <w:t>(</w:t>
    </w:r>
    <w:r>
      <w:rPr>
        <w:b/>
        <w:sz w:val="20"/>
        <w:highlight w:val="yellow"/>
      </w:rPr>
      <w:t>2020</w:t>
    </w:r>
    <w:r w:rsidRPr="009635CB">
      <w:rPr>
        <w:b/>
        <w:sz w:val="20"/>
        <w:highlight w:val="yellow"/>
      </w:rPr>
      <w:t>-</w:t>
    </w:r>
    <w:r>
      <w:rPr>
        <w:b/>
        <w:sz w:val="20"/>
        <w:highlight w:val="yellow"/>
      </w:rPr>
      <w:t>08</w:t>
    </w:r>
    <w:r w:rsidRPr="0084023B">
      <w:rPr>
        <w:b/>
        <w:sz w:val="20"/>
      </w:rPr>
      <w:t xml:space="preserve">) </w:t>
    </w:r>
    <w:bookmarkEnd w:id="6"/>
    <w:r w:rsidRPr="0084023B">
      <w:rPr>
        <w:b/>
        <w:sz w:val="20"/>
      </w:rPr>
      <w:tab/>
    </w:r>
    <w:r w:rsidRPr="0084023B">
      <w:rPr>
        <w:rStyle w:val="PageNumber"/>
        <w:rFonts w:ascii="Times New Roman Bold" w:hAnsi="Times New Roman Bold"/>
        <w:b/>
        <w:bCs/>
        <w:sz w:val="20"/>
      </w:rPr>
      <w:fldChar w:fldCharType="begin"/>
    </w:r>
    <w:r w:rsidRPr="0084023B">
      <w:rPr>
        <w:rStyle w:val="PageNumber"/>
        <w:rFonts w:ascii="Times New Roman Bold" w:hAnsi="Times New Roman Bold"/>
        <w:b/>
        <w:bCs/>
        <w:sz w:val="20"/>
      </w:rPr>
      <w:instrText xml:space="preserve"> PAGE </w:instrText>
    </w:r>
    <w:r w:rsidRPr="0084023B">
      <w:rPr>
        <w:rStyle w:val="PageNumber"/>
        <w:rFonts w:ascii="Times New Roman Bold" w:hAnsi="Times New Roman Bold"/>
        <w:b/>
        <w:bCs/>
        <w:sz w:val="20"/>
      </w:rPr>
      <w:fldChar w:fldCharType="separate"/>
    </w:r>
    <w:r>
      <w:rPr>
        <w:rStyle w:val="PageNumber"/>
        <w:rFonts w:ascii="Times New Roman Bold" w:hAnsi="Times New Roman Bold"/>
        <w:b/>
        <w:bCs/>
        <w:noProof/>
        <w:sz w:val="20"/>
      </w:rPr>
      <w:t>5</w:t>
    </w:r>
    <w:r w:rsidRPr="0084023B">
      <w:rPr>
        <w:rStyle w:val="PageNumber"/>
        <w:rFonts w:ascii="Times New Roman Bold" w:hAnsi="Times New Roman Bold"/>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68298" w14:textId="77777777" w:rsidR="004244EF" w:rsidRDefault="004244EF">
    <w:pPr>
      <w:pStyle w:val="Footer"/>
      <w:tabs>
        <w:tab w:val="clear" w:pos="4320"/>
        <w:tab w:val="clear" w:pos="8640"/>
        <w:tab w:val="left" w:pos="360"/>
        <w:tab w:val="right" w:pos="9600"/>
      </w:tabs>
      <w:ind w:right="-162" w:firstLine="360"/>
      <w:rPr>
        <w:b/>
        <w:bCs/>
        <w:sz w:val="22"/>
      </w:rPr>
    </w:pPr>
    <w:r>
      <w:rPr>
        <w:b/>
        <w:bCs/>
        <w:sz w:val="22"/>
      </w:rPr>
      <w:t xml:space="preserve">Implementers Guide for </w:t>
    </w:r>
    <w:r>
      <w:rPr>
        <w:b/>
        <w:bCs/>
        <w:sz w:val="22"/>
        <w:highlight w:val="yellow"/>
      </w:rPr>
      <w:t>{Rec # | Series}</w:t>
    </w:r>
    <w:r>
      <w:rPr>
        <w:b/>
        <w:bCs/>
        <w:sz w:val="22"/>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25</w:t>
    </w:r>
    <w:r>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F9C94" w14:textId="77777777" w:rsidR="004244EF" w:rsidRDefault="004244EF">
    <w:pPr>
      <w:pBdr>
        <w:top w:val="nil"/>
        <w:left w:val="nil"/>
        <w:bottom w:val="nil"/>
        <w:right w:val="nil"/>
        <w:between w:val="nil"/>
      </w:pBdr>
      <w:tabs>
        <w:tab w:val="center" w:pos="4320"/>
        <w:tab w:val="right" w:pos="8640"/>
      </w:tabs>
      <w:jc w:val="right"/>
      <w:rPr>
        <w:b/>
        <w:color w:val="000000"/>
        <w:sz w:val="20"/>
        <w:szCs w:val="20"/>
      </w:rPr>
    </w:pPr>
    <w:r>
      <w:rPr>
        <w:b/>
        <w:color w:val="000000"/>
        <w:sz w:val="20"/>
        <w:szCs w:val="20"/>
      </w:rPr>
      <w:t xml:space="preserve">FSTP-FNTP (2006-11) </w:t>
    </w:r>
    <w:r>
      <w:rPr>
        <w:b/>
        <w:color w:val="000000"/>
        <w:sz w:val="20"/>
        <w:szCs w:val="20"/>
      </w:rPr>
      <w:tab/>
    </w:r>
    <w:r>
      <w:rPr>
        <w:rFonts w:ascii="Times" w:eastAsia="Times" w:hAnsi="Times" w:cs="Times"/>
        <w:b/>
        <w:smallCaps/>
        <w:color w:val="000000"/>
        <w:sz w:val="20"/>
        <w:szCs w:val="20"/>
      </w:rPr>
      <w:fldChar w:fldCharType="begin"/>
    </w:r>
    <w:r>
      <w:rPr>
        <w:rFonts w:ascii="Times" w:eastAsia="Times" w:hAnsi="Times" w:cs="Times"/>
        <w:b/>
        <w:smallCaps/>
        <w:color w:val="000000"/>
        <w:sz w:val="20"/>
        <w:szCs w:val="20"/>
      </w:rPr>
      <w:instrText>PAGE</w:instrText>
    </w:r>
    <w:r>
      <w:rPr>
        <w:rFonts w:ascii="Times" w:eastAsia="Times" w:hAnsi="Times" w:cs="Times"/>
        <w:b/>
        <w:smallCaps/>
        <w:color w:val="000000"/>
        <w:sz w:val="20"/>
        <w:szCs w:val="20"/>
      </w:rPr>
      <w:fldChar w:fldCharType="end"/>
    </w:r>
  </w:p>
  <w:p w14:paraId="44F6CFED" w14:textId="77777777" w:rsidR="004244EF" w:rsidRDefault="004244EF">
    <w:pPr>
      <w:widowControl w:val="0"/>
      <w:pBdr>
        <w:top w:val="nil"/>
        <w:left w:val="nil"/>
        <w:bottom w:val="nil"/>
        <w:right w:val="nil"/>
        <w:between w:val="nil"/>
      </w:pBdr>
      <w:spacing w:before="0" w:line="276" w:lineRule="auto"/>
      <w:rPr>
        <w:b/>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064AC" w14:textId="77777777" w:rsidR="00790364" w:rsidRDefault="00790364">
      <w:pPr>
        <w:spacing w:before="0"/>
      </w:pPr>
      <w:r>
        <w:separator/>
      </w:r>
    </w:p>
  </w:footnote>
  <w:footnote w:type="continuationSeparator" w:id="0">
    <w:p w14:paraId="21234E7E" w14:textId="77777777" w:rsidR="00790364" w:rsidRDefault="0079036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7AE31" w14:textId="77777777" w:rsidR="004244EF" w:rsidRDefault="004244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0A7DF" w14:textId="77777777" w:rsidR="004244EF" w:rsidRPr="00B22DA4" w:rsidRDefault="004244EF" w:rsidP="00BA7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E7E16" w14:textId="77777777" w:rsidR="004244EF" w:rsidRPr="00B22DA4" w:rsidRDefault="004244EF" w:rsidP="00BA7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477B3"/>
    <w:multiLevelType w:val="multilevel"/>
    <w:tmpl w:val="FCB44B2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1A80F3B"/>
    <w:multiLevelType w:val="hybridMultilevel"/>
    <w:tmpl w:val="AB2428A6"/>
    <w:lvl w:ilvl="0" w:tplc="2E582B54">
      <w:start w:val="1"/>
      <w:numFmt w:val="lowerLetter"/>
      <w:lvlText w:val="%1)"/>
      <w:lvlJc w:val="left"/>
      <w:pPr>
        <w:ind w:left="1080" w:hanging="360"/>
      </w:pPr>
      <w:rPr>
        <w:rFonts w:eastAsia="SimSun"/>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0B42DF"/>
    <w:multiLevelType w:val="hybridMultilevel"/>
    <w:tmpl w:val="61A45B1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CAD3CA1"/>
    <w:multiLevelType w:val="hybridMultilevel"/>
    <w:tmpl w:val="2CB6B8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4065ED"/>
    <w:multiLevelType w:val="hybridMultilevel"/>
    <w:tmpl w:val="FEEEAA98"/>
    <w:lvl w:ilvl="0" w:tplc="0ED45E1E">
      <w:start w:val="1"/>
      <w:numFmt w:val="bullet"/>
      <w:lvlText w:val="-"/>
      <w:lvlJc w:val="left"/>
      <w:pPr>
        <w:tabs>
          <w:tab w:val="num" w:pos="720"/>
        </w:tabs>
        <w:ind w:left="720" w:hanging="360"/>
      </w:pPr>
      <w:rPr>
        <w:rFonts w:ascii="Times New Roman" w:hAnsi="Times New Roman" w:hint="default"/>
      </w:rPr>
    </w:lvl>
    <w:lvl w:ilvl="1" w:tplc="FBB4B248" w:tentative="1">
      <w:start w:val="1"/>
      <w:numFmt w:val="bullet"/>
      <w:lvlText w:val="-"/>
      <w:lvlJc w:val="left"/>
      <w:pPr>
        <w:tabs>
          <w:tab w:val="num" w:pos="1440"/>
        </w:tabs>
        <w:ind w:left="1440" w:hanging="360"/>
      </w:pPr>
      <w:rPr>
        <w:rFonts w:ascii="Times New Roman" w:hAnsi="Times New Roman" w:hint="default"/>
      </w:rPr>
    </w:lvl>
    <w:lvl w:ilvl="2" w:tplc="1A62646A" w:tentative="1">
      <w:start w:val="1"/>
      <w:numFmt w:val="bullet"/>
      <w:lvlText w:val="-"/>
      <w:lvlJc w:val="left"/>
      <w:pPr>
        <w:tabs>
          <w:tab w:val="num" w:pos="2160"/>
        </w:tabs>
        <w:ind w:left="2160" w:hanging="360"/>
      </w:pPr>
      <w:rPr>
        <w:rFonts w:ascii="Times New Roman" w:hAnsi="Times New Roman" w:hint="default"/>
      </w:rPr>
    </w:lvl>
    <w:lvl w:ilvl="3" w:tplc="D390CF92" w:tentative="1">
      <w:start w:val="1"/>
      <w:numFmt w:val="bullet"/>
      <w:lvlText w:val="-"/>
      <w:lvlJc w:val="left"/>
      <w:pPr>
        <w:tabs>
          <w:tab w:val="num" w:pos="2880"/>
        </w:tabs>
        <w:ind w:left="2880" w:hanging="360"/>
      </w:pPr>
      <w:rPr>
        <w:rFonts w:ascii="Times New Roman" w:hAnsi="Times New Roman" w:hint="default"/>
      </w:rPr>
    </w:lvl>
    <w:lvl w:ilvl="4" w:tplc="C33A1022" w:tentative="1">
      <w:start w:val="1"/>
      <w:numFmt w:val="bullet"/>
      <w:lvlText w:val="-"/>
      <w:lvlJc w:val="left"/>
      <w:pPr>
        <w:tabs>
          <w:tab w:val="num" w:pos="3600"/>
        </w:tabs>
        <w:ind w:left="3600" w:hanging="360"/>
      </w:pPr>
      <w:rPr>
        <w:rFonts w:ascii="Times New Roman" w:hAnsi="Times New Roman" w:hint="default"/>
      </w:rPr>
    </w:lvl>
    <w:lvl w:ilvl="5" w:tplc="4A0058A4" w:tentative="1">
      <w:start w:val="1"/>
      <w:numFmt w:val="bullet"/>
      <w:lvlText w:val="-"/>
      <w:lvlJc w:val="left"/>
      <w:pPr>
        <w:tabs>
          <w:tab w:val="num" w:pos="4320"/>
        </w:tabs>
        <w:ind w:left="4320" w:hanging="360"/>
      </w:pPr>
      <w:rPr>
        <w:rFonts w:ascii="Times New Roman" w:hAnsi="Times New Roman" w:hint="default"/>
      </w:rPr>
    </w:lvl>
    <w:lvl w:ilvl="6" w:tplc="1EBEB76A" w:tentative="1">
      <w:start w:val="1"/>
      <w:numFmt w:val="bullet"/>
      <w:lvlText w:val="-"/>
      <w:lvlJc w:val="left"/>
      <w:pPr>
        <w:tabs>
          <w:tab w:val="num" w:pos="5040"/>
        </w:tabs>
        <w:ind w:left="5040" w:hanging="360"/>
      </w:pPr>
      <w:rPr>
        <w:rFonts w:ascii="Times New Roman" w:hAnsi="Times New Roman" w:hint="default"/>
      </w:rPr>
    </w:lvl>
    <w:lvl w:ilvl="7" w:tplc="F634B568" w:tentative="1">
      <w:start w:val="1"/>
      <w:numFmt w:val="bullet"/>
      <w:lvlText w:val="-"/>
      <w:lvlJc w:val="left"/>
      <w:pPr>
        <w:tabs>
          <w:tab w:val="num" w:pos="5760"/>
        </w:tabs>
        <w:ind w:left="5760" w:hanging="360"/>
      </w:pPr>
      <w:rPr>
        <w:rFonts w:ascii="Times New Roman" w:hAnsi="Times New Roman" w:hint="default"/>
      </w:rPr>
    </w:lvl>
    <w:lvl w:ilvl="8" w:tplc="CEB240C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4D16F59"/>
    <w:multiLevelType w:val="multilevel"/>
    <w:tmpl w:val="08341984"/>
    <w:lvl w:ilvl="0">
      <w:start w:val="1"/>
      <w:numFmt w:val="decimal"/>
      <w:lvlText w:val="[%1]"/>
      <w:lvlJc w:val="left"/>
      <w:pPr>
        <w:ind w:left="57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9E717E"/>
    <w:multiLevelType w:val="hybridMultilevel"/>
    <w:tmpl w:val="63E22A30"/>
    <w:lvl w:ilvl="0" w:tplc="FB9403A2">
      <w:start w:val="1"/>
      <w:numFmt w:val="bullet"/>
      <w:lvlText w:val="•"/>
      <w:lvlJc w:val="left"/>
      <w:pPr>
        <w:tabs>
          <w:tab w:val="num" w:pos="720"/>
        </w:tabs>
        <w:ind w:left="720" w:hanging="360"/>
      </w:pPr>
      <w:rPr>
        <w:rFonts w:ascii="Arial" w:hAnsi="Arial" w:hint="default"/>
      </w:rPr>
    </w:lvl>
    <w:lvl w:ilvl="1" w:tplc="95D0E6C2" w:tentative="1">
      <w:start w:val="1"/>
      <w:numFmt w:val="bullet"/>
      <w:lvlText w:val="•"/>
      <w:lvlJc w:val="left"/>
      <w:pPr>
        <w:tabs>
          <w:tab w:val="num" w:pos="1440"/>
        </w:tabs>
        <w:ind w:left="1440" w:hanging="360"/>
      </w:pPr>
      <w:rPr>
        <w:rFonts w:ascii="Arial" w:hAnsi="Arial" w:hint="default"/>
      </w:rPr>
    </w:lvl>
    <w:lvl w:ilvl="2" w:tplc="62862FC6" w:tentative="1">
      <w:start w:val="1"/>
      <w:numFmt w:val="bullet"/>
      <w:lvlText w:val="•"/>
      <w:lvlJc w:val="left"/>
      <w:pPr>
        <w:tabs>
          <w:tab w:val="num" w:pos="2160"/>
        </w:tabs>
        <w:ind w:left="2160" w:hanging="360"/>
      </w:pPr>
      <w:rPr>
        <w:rFonts w:ascii="Arial" w:hAnsi="Arial" w:hint="default"/>
      </w:rPr>
    </w:lvl>
    <w:lvl w:ilvl="3" w:tplc="323223EA" w:tentative="1">
      <w:start w:val="1"/>
      <w:numFmt w:val="bullet"/>
      <w:lvlText w:val="•"/>
      <w:lvlJc w:val="left"/>
      <w:pPr>
        <w:tabs>
          <w:tab w:val="num" w:pos="2880"/>
        </w:tabs>
        <w:ind w:left="2880" w:hanging="360"/>
      </w:pPr>
      <w:rPr>
        <w:rFonts w:ascii="Arial" w:hAnsi="Arial" w:hint="default"/>
      </w:rPr>
    </w:lvl>
    <w:lvl w:ilvl="4" w:tplc="193EE2A8" w:tentative="1">
      <w:start w:val="1"/>
      <w:numFmt w:val="bullet"/>
      <w:lvlText w:val="•"/>
      <w:lvlJc w:val="left"/>
      <w:pPr>
        <w:tabs>
          <w:tab w:val="num" w:pos="3600"/>
        </w:tabs>
        <w:ind w:left="3600" w:hanging="360"/>
      </w:pPr>
      <w:rPr>
        <w:rFonts w:ascii="Arial" w:hAnsi="Arial" w:hint="default"/>
      </w:rPr>
    </w:lvl>
    <w:lvl w:ilvl="5" w:tplc="E67A53B4" w:tentative="1">
      <w:start w:val="1"/>
      <w:numFmt w:val="bullet"/>
      <w:lvlText w:val="•"/>
      <w:lvlJc w:val="left"/>
      <w:pPr>
        <w:tabs>
          <w:tab w:val="num" w:pos="4320"/>
        </w:tabs>
        <w:ind w:left="4320" w:hanging="360"/>
      </w:pPr>
      <w:rPr>
        <w:rFonts w:ascii="Arial" w:hAnsi="Arial" w:hint="default"/>
      </w:rPr>
    </w:lvl>
    <w:lvl w:ilvl="6" w:tplc="BB4CCB00" w:tentative="1">
      <w:start w:val="1"/>
      <w:numFmt w:val="bullet"/>
      <w:lvlText w:val="•"/>
      <w:lvlJc w:val="left"/>
      <w:pPr>
        <w:tabs>
          <w:tab w:val="num" w:pos="5040"/>
        </w:tabs>
        <w:ind w:left="5040" w:hanging="360"/>
      </w:pPr>
      <w:rPr>
        <w:rFonts w:ascii="Arial" w:hAnsi="Arial" w:hint="default"/>
      </w:rPr>
    </w:lvl>
    <w:lvl w:ilvl="7" w:tplc="70260346" w:tentative="1">
      <w:start w:val="1"/>
      <w:numFmt w:val="bullet"/>
      <w:lvlText w:val="•"/>
      <w:lvlJc w:val="left"/>
      <w:pPr>
        <w:tabs>
          <w:tab w:val="num" w:pos="5760"/>
        </w:tabs>
        <w:ind w:left="5760" w:hanging="360"/>
      </w:pPr>
      <w:rPr>
        <w:rFonts w:ascii="Arial" w:hAnsi="Arial" w:hint="default"/>
      </w:rPr>
    </w:lvl>
    <w:lvl w:ilvl="8" w:tplc="F2846D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F7595C"/>
    <w:multiLevelType w:val="hybridMultilevel"/>
    <w:tmpl w:val="FF02A29A"/>
    <w:lvl w:ilvl="0" w:tplc="FDECCA6A">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E32A7F"/>
    <w:multiLevelType w:val="multilevel"/>
    <w:tmpl w:val="0130F3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4E34CC2"/>
    <w:multiLevelType w:val="hybridMultilevel"/>
    <w:tmpl w:val="106E8FC4"/>
    <w:lvl w:ilvl="0" w:tplc="D814FDB8">
      <w:start w:val="1"/>
      <w:numFmt w:val="upp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8171DC"/>
    <w:multiLevelType w:val="hybridMultilevel"/>
    <w:tmpl w:val="17EE6252"/>
    <w:lvl w:ilvl="0" w:tplc="76564B38">
      <w:start w:val="1"/>
      <w:numFmt w:val="upperRoman"/>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62745434">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FC5E12"/>
    <w:multiLevelType w:val="hybridMultilevel"/>
    <w:tmpl w:val="48F09390"/>
    <w:lvl w:ilvl="0" w:tplc="A13AAC32">
      <w:start w:val="1"/>
      <w:numFmt w:val="decimal"/>
      <w:lvlText w:val="%1."/>
      <w:lvlJc w:val="left"/>
      <w:pPr>
        <w:tabs>
          <w:tab w:val="num" w:pos="720"/>
        </w:tabs>
        <w:ind w:left="720" w:hanging="360"/>
      </w:pPr>
    </w:lvl>
    <w:lvl w:ilvl="1" w:tplc="770C692A" w:tentative="1">
      <w:start w:val="1"/>
      <w:numFmt w:val="decimal"/>
      <w:lvlText w:val="%2."/>
      <w:lvlJc w:val="left"/>
      <w:pPr>
        <w:tabs>
          <w:tab w:val="num" w:pos="1440"/>
        </w:tabs>
        <w:ind w:left="1440" w:hanging="360"/>
      </w:pPr>
    </w:lvl>
    <w:lvl w:ilvl="2" w:tplc="05445EEE">
      <w:numFmt w:val="bullet"/>
      <w:lvlText w:val="-"/>
      <w:lvlJc w:val="left"/>
      <w:pPr>
        <w:tabs>
          <w:tab w:val="num" w:pos="2160"/>
        </w:tabs>
        <w:ind w:left="2160" w:hanging="360"/>
      </w:pPr>
      <w:rPr>
        <w:rFonts w:ascii="Times New Roman" w:hAnsi="Times New Roman" w:hint="default"/>
      </w:rPr>
    </w:lvl>
    <w:lvl w:ilvl="3" w:tplc="63E48FD6" w:tentative="1">
      <w:start w:val="1"/>
      <w:numFmt w:val="decimal"/>
      <w:lvlText w:val="%4."/>
      <w:lvlJc w:val="left"/>
      <w:pPr>
        <w:tabs>
          <w:tab w:val="num" w:pos="2880"/>
        </w:tabs>
        <w:ind w:left="2880" w:hanging="360"/>
      </w:pPr>
    </w:lvl>
    <w:lvl w:ilvl="4" w:tplc="A0DE0B8A" w:tentative="1">
      <w:start w:val="1"/>
      <w:numFmt w:val="decimal"/>
      <w:lvlText w:val="%5."/>
      <w:lvlJc w:val="left"/>
      <w:pPr>
        <w:tabs>
          <w:tab w:val="num" w:pos="3600"/>
        </w:tabs>
        <w:ind w:left="3600" w:hanging="360"/>
      </w:pPr>
    </w:lvl>
    <w:lvl w:ilvl="5" w:tplc="20D25A84" w:tentative="1">
      <w:start w:val="1"/>
      <w:numFmt w:val="decimal"/>
      <w:lvlText w:val="%6."/>
      <w:lvlJc w:val="left"/>
      <w:pPr>
        <w:tabs>
          <w:tab w:val="num" w:pos="4320"/>
        </w:tabs>
        <w:ind w:left="4320" w:hanging="360"/>
      </w:pPr>
    </w:lvl>
    <w:lvl w:ilvl="6" w:tplc="DBB2F8E2" w:tentative="1">
      <w:start w:val="1"/>
      <w:numFmt w:val="decimal"/>
      <w:lvlText w:val="%7."/>
      <w:lvlJc w:val="left"/>
      <w:pPr>
        <w:tabs>
          <w:tab w:val="num" w:pos="5040"/>
        </w:tabs>
        <w:ind w:left="5040" w:hanging="360"/>
      </w:pPr>
    </w:lvl>
    <w:lvl w:ilvl="7" w:tplc="857440D4" w:tentative="1">
      <w:start w:val="1"/>
      <w:numFmt w:val="decimal"/>
      <w:lvlText w:val="%8."/>
      <w:lvlJc w:val="left"/>
      <w:pPr>
        <w:tabs>
          <w:tab w:val="num" w:pos="5760"/>
        </w:tabs>
        <w:ind w:left="5760" w:hanging="360"/>
      </w:pPr>
    </w:lvl>
    <w:lvl w:ilvl="8" w:tplc="57AE2482" w:tentative="1">
      <w:start w:val="1"/>
      <w:numFmt w:val="decimal"/>
      <w:lvlText w:val="%9."/>
      <w:lvlJc w:val="left"/>
      <w:pPr>
        <w:tabs>
          <w:tab w:val="num" w:pos="6480"/>
        </w:tabs>
        <w:ind w:left="6480" w:hanging="360"/>
      </w:pPr>
    </w:lvl>
  </w:abstractNum>
  <w:abstractNum w:abstractNumId="12" w15:restartNumberingAfterBreak="0">
    <w:nsid w:val="6BFE505B"/>
    <w:multiLevelType w:val="hybridMultilevel"/>
    <w:tmpl w:val="09541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195E06"/>
    <w:multiLevelType w:val="hybridMultilevel"/>
    <w:tmpl w:val="E1425BDA"/>
    <w:lvl w:ilvl="0" w:tplc="792035FE">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75046833"/>
    <w:multiLevelType w:val="hybridMultilevel"/>
    <w:tmpl w:val="ACB8A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4"/>
  </w:num>
  <w:num w:numId="9">
    <w:abstractNumId w:val="9"/>
  </w:num>
  <w:num w:numId="10">
    <w:abstractNumId w:val="3"/>
  </w:num>
  <w:num w:numId="11">
    <w:abstractNumId w:val="10"/>
  </w:num>
  <w:num w:numId="12">
    <w:abstractNumId w:val="7"/>
  </w:num>
  <w:num w:numId="13">
    <w:abstractNumId w:val="11"/>
  </w:num>
  <w:num w:numId="14">
    <w:abstractNumId w:val="4"/>
  </w:num>
  <w:num w:numId="15">
    <w:abstractNumId w:val="6"/>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2"/>
  </w:num>
  <w:num w:numId="21">
    <w:abstractNumId w:val="4"/>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267"/>
    <w:rsid w:val="00002B82"/>
    <w:rsid w:val="00024E8D"/>
    <w:rsid w:val="000726BD"/>
    <w:rsid w:val="00075849"/>
    <w:rsid w:val="000764AA"/>
    <w:rsid w:val="000E1C27"/>
    <w:rsid w:val="000F776D"/>
    <w:rsid w:val="001C3B4D"/>
    <w:rsid w:val="001E0412"/>
    <w:rsid w:val="00204249"/>
    <w:rsid w:val="00265F56"/>
    <w:rsid w:val="002870F9"/>
    <w:rsid w:val="002915B4"/>
    <w:rsid w:val="002A506B"/>
    <w:rsid w:val="002C61A2"/>
    <w:rsid w:val="002C7DE6"/>
    <w:rsid w:val="002E4611"/>
    <w:rsid w:val="00310202"/>
    <w:rsid w:val="00310828"/>
    <w:rsid w:val="00317C4A"/>
    <w:rsid w:val="00330FEE"/>
    <w:rsid w:val="00357632"/>
    <w:rsid w:val="0039509B"/>
    <w:rsid w:val="003F5AC3"/>
    <w:rsid w:val="004038D7"/>
    <w:rsid w:val="00407D6E"/>
    <w:rsid w:val="004136B7"/>
    <w:rsid w:val="004244EF"/>
    <w:rsid w:val="00427F79"/>
    <w:rsid w:val="00480796"/>
    <w:rsid w:val="00495D0E"/>
    <w:rsid w:val="004B7AC2"/>
    <w:rsid w:val="004E6316"/>
    <w:rsid w:val="00510E4E"/>
    <w:rsid w:val="005538BB"/>
    <w:rsid w:val="005569DD"/>
    <w:rsid w:val="005666AF"/>
    <w:rsid w:val="005719ED"/>
    <w:rsid w:val="005B3CD2"/>
    <w:rsid w:val="005C22BC"/>
    <w:rsid w:val="005C403E"/>
    <w:rsid w:val="005E0446"/>
    <w:rsid w:val="005E1F67"/>
    <w:rsid w:val="00624C5B"/>
    <w:rsid w:val="00671956"/>
    <w:rsid w:val="006B53D2"/>
    <w:rsid w:val="006D4842"/>
    <w:rsid w:val="006D68A9"/>
    <w:rsid w:val="00724EFE"/>
    <w:rsid w:val="00790364"/>
    <w:rsid w:val="007916E7"/>
    <w:rsid w:val="00823860"/>
    <w:rsid w:val="00826E19"/>
    <w:rsid w:val="0088326E"/>
    <w:rsid w:val="00895584"/>
    <w:rsid w:val="008A1C9C"/>
    <w:rsid w:val="008A3714"/>
    <w:rsid w:val="008A37A8"/>
    <w:rsid w:val="008E136A"/>
    <w:rsid w:val="00917754"/>
    <w:rsid w:val="0094147F"/>
    <w:rsid w:val="00985B6F"/>
    <w:rsid w:val="009C3BCE"/>
    <w:rsid w:val="00A11267"/>
    <w:rsid w:val="00A529F5"/>
    <w:rsid w:val="00A605AE"/>
    <w:rsid w:val="00A77227"/>
    <w:rsid w:val="00AA7ADA"/>
    <w:rsid w:val="00AB10A7"/>
    <w:rsid w:val="00AC3E1F"/>
    <w:rsid w:val="00AC67E7"/>
    <w:rsid w:val="00AE59EE"/>
    <w:rsid w:val="00B346CB"/>
    <w:rsid w:val="00B51852"/>
    <w:rsid w:val="00B53FF2"/>
    <w:rsid w:val="00B84BF7"/>
    <w:rsid w:val="00B94D82"/>
    <w:rsid w:val="00BA74C7"/>
    <w:rsid w:val="00BB3FCE"/>
    <w:rsid w:val="00BE1DCA"/>
    <w:rsid w:val="00C41085"/>
    <w:rsid w:val="00C80092"/>
    <w:rsid w:val="00CC27C8"/>
    <w:rsid w:val="00D16837"/>
    <w:rsid w:val="00D2713E"/>
    <w:rsid w:val="00D46ECE"/>
    <w:rsid w:val="00D55806"/>
    <w:rsid w:val="00D76203"/>
    <w:rsid w:val="00D8700F"/>
    <w:rsid w:val="00D93943"/>
    <w:rsid w:val="00DC2C15"/>
    <w:rsid w:val="00DE749C"/>
    <w:rsid w:val="00DF3964"/>
    <w:rsid w:val="00E01C1A"/>
    <w:rsid w:val="00E37C7D"/>
    <w:rsid w:val="00EE7010"/>
    <w:rsid w:val="00EF529C"/>
    <w:rsid w:val="00F3427A"/>
    <w:rsid w:val="00F7319E"/>
    <w:rsid w:val="00FB6BCC"/>
    <w:rsid w:val="00FD3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FE991"/>
  <w15:docId w15:val="{C3CC01BE-137D-4847-B354-F30A46E6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ind w:left="432" w:hanging="432"/>
      <w:outlineLvl w:val="0"/>
    </w:pPr>
    <w:rPr>
      <w:b/>
    </w:rPr>
  </w:style>
  <w:style w:type="paragraph" w:styleId="Heading2">
    <w:name w:val="heading 2"/>
    <w:basedOn w:val="Normal"/>
    <w:next w:val="Normal"/>
    <w:uiPriority w:val="9"/>
    <w:unhideWhenUsed/>
    <w:qFormat/>
    <w:pPr>
      <w:keepNext/>
      <w:spacing w:before="240" w:after="60"/>
      <w:ind w:left="576" w:hanging="576"/>
      <w:outlineLvl w:val="1"/>
    </w:pPr>
    <w:rPr>
      <w:b/>
    </w:rPr>
  </w:style>
  <w:style w:type="paragraph" w:styleId="Heading3">
    <w:name w:val="heading 3"/>
    <w:basedOn w:val="Normal"/>
    <w:next w:val="Normal"/>
    <w:uiPriority w:val="9"/>
    <w:semiHidden/>
    <w:unhideWhenUsed/>
    <w:qFormat/>
    <w:pPr>
      <w:keepNext/>
      <w:spacing w:before="240" w:after="60"/>
      <w:ind w:left="720" w:hanging="720"/>
      <w:outlineLvl w:val="2"/>
    </w:pPr>
    <w:rPr>
      <w:b/>
    </w:rPr>
  </w:style>
  <w:style w:type="paragraph" w:styleId="Heading4">
    <w:name w:val="heading 4"/>
    <w:basedOn w:val="Normal"/>
    <w:next w:val="Normal"/>
    <w:uiPriority w:val="9"/>
    <w:semiHidden/>
    <w:unhideWhenUsed/>
    <w:qFormat/>
    <w:pPr>
      <w:keepNext/>
      <w:spacing w:before="240" w:after="60"/>
      <w:ind w:left="864" w:hanging="864"/>
      <w:outlineLvl w:val="3"/>
    </w:pPr>
    <w:rPr>
      <w:b/>
    </w:rPr>
  </w:style>
  <w:style w:type="paragraph" w:styleId="Heading5">
    <w:name w:val="heading 5"/>
    <w:basedOn w:val="Normal"/>
    <w:next w:val="Normal"/>
    <w:uiPriority w:val="9"/>
    <w:semiHidden/>
    <w:unhideWhenUsed/>
    <w:qFormat/>
    <w:pPr>
      <w:spacing w:before="240" w:after="60"/>
      <w:ind w:left="1008" w:hanging="1008"/>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57" w:type="dxa"/>
        <w:right w:w="57"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paragraph" w:styleId="Header">
    <w:name w:val="header"/>
    <w:basedOn w:val="Normal"/>
    <w:link w:val="HeaderChar"/>
    <w:rsid w:val="00BA74C7"/>
    <w:pPr>
      <w:tabs>
        <w:tab w:val="center" w:pos="4320"/>
        <w:tab w:val="right" w:pos="8640"/>
      </w:tabs>
    </w:pPr>
    <w:rPr>
      <w:rFonts w:eastAsia="MS Mincho"/>
      <w:szCs w:val="20"/>
      <w:lang w:eastAsia="zh-CN"/>
    </w:rPr>
  </w:style>
  <w:style w:type="character" w:customStyle="1" w:styleId="HeaderChar">
    <w:name w:val="Header Char"/>
    <w:basedOn w:val="DefaultParagraphFont"/>
    <w:link w:val="Header"/>
    <w:rsid w:val="00BA74C7"/>
    <w:rPr>
      <w:rFonts w:eastAsia="MS Mincho"/>
      <w:szCs w:val="20"/>
      <w:lang w:eastAsia="zh-CN"/>
    </w:rPr>
  </w:style>
  <w:style w:type="paragraph" w:styleId="Footer">
    <w:name w:val="footer"/>
    <w:basedOn w:val="Normal"/>
    <w:link w:val="FooterChar"/>
    <w:uiPriority w:val="99"/>
    <w:rsid w:val="00BA74C7"/>
    <w:pPr>
      <w:tabs>
        <w:tab w:val="center" w:pos="4320"/>
        <w:tab w:val="right" w:pos="8640"/>
      </w:tabs>
    </w:pPr>
    <w:rPr>
      <w:rFonts w:eastAsia="MS Mincho"/>
      <w:szCs w:val="20"/>
      <w:lang w:eastAsia="zh-CN"/>
    </w:rPr>
  </w:style>
  <w:style w:type="character" w:customStyle="1" w:styleId="FooterChar">
    <w:name w:val="Footer Char"/>
    <w:basedOn w:val="DefaultParagraphFont"/>
    <w:link w:val="Footer"/>
    <w:uiPriority w:val="99"/>
    <w:rsid w:val="00BA74C7"/>
    <w:rPr>
      <w:rFonts w:eastAsia="MS Mincho"/>
      <w:szCs w:val="20"/>
      <w:lang w:eastAsia="zh-CN"/>
    </w:rPr>
  </w:style>
  <w:style w:type="character" w:styleId="PageNumber">
    <w:name w:val="page number"/>
    <w:basedOn w:val="DefaultParagraphFont"/>
    <w:rsid w:val="00BA74C7"/>
  </w:style>
  <w:style w:type="paragraph" w:styleId="TOC1">
    <w:name w:val="toc 1"/>
    <w:basedOn w:val="Normal"/>
    <w:next w:val="Normal"/>
    <w:autoRedefine/>
    <w:uiPriority w:val="39"/>
    <w:rsid w:val="00BA74C7"/>
    <w:pPr>
      <w:spacing w:after="120"/>
    </w:pPr>
    <w:rPr>
      <w:rFonts w:eastAsia="MS Mincho"/>
      <w:b/>
      <w:bCs/>
      <w:caps/>
      <w:sz w:val="20"/>
      <w:lang w:eastAsia="zh-CN"/>
    </w:rPr>
  </w:style>
  <w:style w:type="paragraph" w:styleId="TOC2">
    <w:name w:val="toc 2"/>
    <w:basedOn w:val="Normal"/>
    <w:next w:val="Normal"/>
    <w:autoRedefine/>
    <w:uiPriority w:val="39"/>
    <w:rsid w:val="00BA74C7"/>
    <w:pPr>
      <w:spacing w:before="0"/>
      <w:ind w:left="240"/>
    </w:pPr>
    <w:rPr>
      <w:rFonts w:eastAsia="MS Mincho"/>
      <w:smallCaps/>
      <w:sz w:val="20"/>
      <w:lang w:eastAsia="zh-CN"/>
    </w:rPr>
  </w:style>
  <w:style w:type="character" w:styleId="Hyperlink">
    <w:name w:val="Hyperlink"/>
    <w:uiPriority w:val="99"/>
    <w:rsid w:val="00BA74C7"/>
    <w:rPr>
      <w:color w:val="0000FF"/>
      <w:u w:val="single"/>
    </w:rPr>
  </w:style>
  <w:style w:type="paragraph" w:customStyle="1" w:styleId="Rectitle">
    <w:name w:val="Rec_title"/>
    <w:basedOn w:val="Normal"/>
    <w:next w:val="Normal"/>
    <w:link w:val="RectitleChar"/>
    <w:rsid w:val="00BA74C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SimSun"/>
      <w:b/>
      <w:sz w:val="28"/>
      <w:szCs w:val="20"/>
      <w:lang w:eastAsia="en-US"/>
    </w:rPr>
  </w:style>
  <w:style w:type="paragraph" w:customStyle="1" w:styleId="RecNo">
    <w:name w:val="Rec_No"/>
    <w:basedOn w:val="Normal"/>
    <w:next w:val="Normal"/>
    <w:uiPriority w:val="99"/>
    <w:rsid w:val="00BA74C7"/>
    <w:pPr>
      <w:keepNext/>
      <w:keepLines/>
      <w:tabs>
        <w:tab w:val="left" w:pos="794"/>
        <w:tab w:val="left" w:pos="1191"/>
        <w:tab w:val="left" w:pos="1588"/>
        <w:tab w:val="left" w:pos="1985"/>
      </w:tabs>
      <w:overflowPunct w:val="0"/>
      <w:autoSpaceDE w:val="0"/>
      <w:autoSpaceDN w:val="0"/>
      <w:adjustRightInd w:val="0"/>
      <w:textAlignment w:val="baseline"/>
    </w:pPr>
    <w:rPr>
      <w:b/>
      <w:sz w:val="28"/>
      <w:szCs w:val="20"/>
      <w:lang w:eastAsia="en-US"/>
    </w:rPr>
  </w:style>
  <w:style w:type="paragraph" w:customStyle="1" w:styleId="Headingb">
    <w:name w:val="Heading_b"/>
    <w:basedOn w:val="Normal"/>
    <w:next w:val="Normal"/>
    <w:uiPriority w:val="99"/>
    <w:qFormat/>
    <w:rsid w:val="00BA74C7"/>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eastAsia="ja-JP"/>
    </w:rPr>
  </w:style>
  <w:style w:type="paragraph" w:styleId="TableofFigures">
    <w:name w:val="table of figures"/>
    <w:basedOn w:val="Normal"/>
    <w:next w:val="Normal"/>
    <w:uiPriority w:val="99"/>
    <w:rsid w:val="00BA74C7"/>
    <w:pPr>
      <w:tabs>
        <w:tab w:val="right" w:leader="dot" w:pos="9639"/>
      </w:tabs>
      <w:overflowPunct w:val="0"/>
      <w:autoSpaceDE w:val="0"/>
      <w:autoSpaceDN w:val="0"/>
      <w:adjustRightInd w:val="0"/>
      <w:textAlignment w:val="baseline"/>
    </w:pPr>
    <w:rPr>
      <w:rFonts w:eastAsia="MS Mincho"/>
      <w:smallCaps/>
      <w:sz w:val="20"/>
      <w:lang w:eastAsia="en-US"/>
    </w:rPr>
  </w:style>
  <w:style w:type="paragraph" w:customStyle="1" w:styleId="toc0">
    <w:name w:val="toc 0"/>
    <w:basedOn w:val="Normal"/>
    <w:next w:val="TOC1"/>
    <w:uiPriority w:val="99"/>
    <w:rsid w:val="00BA74C7"/>
    <w:pPr>
      <w:tabs>
        <w:tab w:val="right" w:pos="9639"/>
      </w:tabs>
      <w:overflowPunct w:val="0"/>
      <w:autoSpaceDE w:val="0"/>
      <w:autoSpaceDN w:val="0"/>
      <w:adjustRightInd w:val="0"/>
      <w:jc w:val="right"/>
      <w:textAlignment w:val="baseline"/>
    </w:pPr>
    <w:rPr>
      <w:b/>
      <w:szCs w:val="20"/>
      <w:lang w:eastAsia="en-US"/>
    </w:rPr>
  </w:style>
  <w:style w:type="paragraph" w:styleId="ListParagraph">
    <w:name w:val="List Paragraph"/>
    <w:basedOn w:val="Normal"/>
    <w:uiPriority w:val="34"/>
    <w:qFormat/>
    <w:rsid w:val="00BA74C7"/>
    <w:pPr>
      <w:ind w:left="720"/>
      <w:contextualSpacing/>
    </w:pPr>
    <w:rPr>
      <w:rFonts w:eastAsia="MS Mincho"/>
      <w:szCs w:val="20"/>
      <w:lang w:eastAsia="zh-CN"/>
    </w:rPr>
  </w:style>
  <w:style w:type="character" w:customStyle="1" w:styleId="RectitleChar">
    <w:name w:val="Rec_title Char"/>
    <w:basedOn w:val="DefaultParagraphFont"/>
    <w:link w:val="Rectitle"/>
    <w:rsid w:val="00BA74C7"/>
    <w:rPr>
      <w:rFonts w:eastAsia="SimSun"/>
      <w:b/>
      <w:sz w:val="28"/>
      <w:szCs w:val="20"/>
      <w:lang w:eastAsia="en-US"/>
    </w:rPr>
  </w:style>
  <w:style w:type="paragraph" w:customStyle="1" w:styleId="AnnexNoTitle">
    <w:name w:val="Annex_NoTitle"/>
    <w:basedOn w:val="Normal"/>
    <w:next w:val="Normal"/>
    <w:uiPriority w:val="99"/>
    <w:rsid w:val="00BA74C7"/>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b/>
      <w:sz w:val="28"/>
      <w:szCs w:val="20"/>
      <w:lang w:eastAsia="en-US"/>
    </w:rPr>
  </w:style>
  <w:style w:type="character" w:styleId="UnresolvedMention">
    <w:name w:val="Unresolved Mention"/>
    <w:basedOn w:val="DefaultParagraphFont"/>
    <w:uiPriority w:val="99"/>
    <w:semiHidden/>
    <w:unhideWhenUsed/>
    <w:rsid w:val="008A37A8"/>
    <w:rPr>
      <w:color w:val="605E5C"/>
      <w:shd w:val="clear" w:color="auto" w:fill="E1DFDD"/>
    </w:rPr>
  </w:style>
  <w:style w:type="character" w:styleId="PlaceholderText">
    <w:name w:val="Placeholder Text"/>
    <w:basedOn w:val="DefaultParagraphFont"/>
    <w:uiPriority w:val="99"/>
    <w:semiHidden/>
    <w:rsid w:val="002915B4"/>
  </w:style>
  <w:style w:type="paragraph" w:styleId="BalloonText">
    <w:name w:val="Balloon Text"/>
    <w:basedOn w:val="Normal"/>
    <w:link w:val="BalloonTextChar"/>
    <w:uiPriority w:val="99"/>
    <w:semiHidden/>
    <w:unhideWhenUsed/>
    <w:rsid w:val="00C8009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92"/>
    <w:rPr>
      <w:rFonts w:ascii="Segoe UI" w:hAnsi="Segoe UI" w:cs="Segoe UI"/>
      <w:sz w:val="18"/>
      <w:szCs w:val="18"/>
    </w:rPr>
  </w:style>
  <w:style w:type="paragraph" w:styleId="Revision">
    <w:name w:val="Revision"/>
    <w:hidden/>
    <w:uiPriority w:val="99"/>
    <w:semiHidden/>
    <w:rsid w:val="00357632"/>
    <w:pPr>
      <w:spacing w:before="0"/>
    </w:pPr>
  </w:style>
  <w:style w:type="table" w:styleId="TableGrid">
    <w:name w:val="Table Grid"/>
    <w:basedOn w:val="TableNormal"/>
    <w:uiPriority w:val="39"/>
    <w:rsid w:val="005666AF"/>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409181">
      <w:bodyDiv w:val="1"/>
      <w:marLeft w:val="0"/>
      <w:marRight w:val="0"/>
      <w:marTop w:val="0"/>
      <w:marBottom w:val="0"/>
      <w:divBdr>
        <w:top w:val="none" w:sz="0" w:space="0" w:color="auto"/>
        <w:left w:val="none" w:sz="0" w:space="0" w:color="auto"/>
        <w:bottom w:val="none" w:sz="0" w:space="0" w:color="auto"/>
        <w:right w:val="none" w:sz="0" w:space="0" w:color="auto"/>
      </w:divBdr>
    </w:div>
    <w:div w:id="514150060">
      <w:bodyDiv w:val="1"/>
      <w:marLeft w:val="0"/>
      <w:marRight w:val="0"/>
      <w:marTop w:val="0"/>
      <w:marBottom w:val="0"/>
      <w:divBdr>
        <w:top w:val="none" w:sz="0" w:space="0" w:color="auto"/>
        <w:left w:val="none" w:sz="0" w:space="0" w:color="auto"/>
        <w:bottom w:val="none" w:sz="0" w:space="0" w:color="auto"/>
        <w:right w:val="none" w:sz="0" w:space="0" w:color="auto"/>
      </w:divBdr>
    </w:div>
    <w:div w:id="740441373">
      <w:bodyDiv w:val="1"/>
      <w:marLeft w:val="0"/>
      <w:marRight w:val="0"/>
      <w:marTop w:val="0"/>
      <w:marBottom w:val="0"/>
      <w:divBdr>
        <w:top w:val="none" w:sz="0" w:space="0" w:color="auto"/>
        <w:left w:val="none" w:sz="0" w:space="0" w:color="auto"/>
        <w:bottom w:val="none" w:sz="0" w:space="0" w:color="auto"/>
        <w:right w:val="none" w:sz="0" w:space="0" w:color="auto"/>
      </w:divBdr>
    </w:div>
    <w:div w:id="975985968">
      <w:bodyDiv w:val="1"/>
      <w:marLeft w:val="0"/>
      <w:marRight w:val="0"/>
      <w:marTop w:val="0"/>
      <w:marBottom w:val="0"/>
      <w:divBdr>
        <w:top w:val="none" w:sz="0" w:space="0" w:color="auto"/>
        <w:left w:val="none" w:sz="0" w:space="0" w:color="auto"/>
        <w:bottom w:val="none" w:sz="0" w:space="0" w:color="auto"/>
        <w:right w:val="none" w:sz="0" w:space="0" w:color="auto"/>
      </w:divBdr>
      <w:divsChild>
        <w:div w:id="1623921672">
          <w:marLeft w:val="446"/>
          <w:marRight w:val="0"/>
          <w:marTop w:val="0"/>
          <w:marBottom w:val="0"/>
          <w:divBdr>
            <w:top w:val="none" w:sz="0" w:space="0" w:color="auto"/>
            <w:left w:val="none" w:sz="0" w:space="0" w:color="auto"/>
            <w:bottom w:val="none" w:sz="0" w:space="0" w:color="auto"/>
            <w:right w:val="none" w:sz="0" w:space="0" w:color="auto"/>
          </w:divBdr>
        </w:div>
        <w:div w:id="738868013">
          <w:marLeft w:val="446"/>
          <w:marRight w:val="0"/>
          <w:marTop w:val="0"/>
          <w:marBottom w:val="0"/>
          <w:divBdr>
            <w:top w:val="none" w:sz="0" w:space="0" w:color="auto"/>
            <w:left w:val="none" w:sz="0" w:space="0" w:color="auto"/>
            <w:bottom w:val="none" w:sz="0" w:space="0" w:color="auto"/>
            <w:right w:val="none" w:sz="0" w:space="0" w:color="auto"/>
          </w:divBdr>
        </w:div>
      </w:divsChild>
    </w:div>
    <w:div w:id="1218474475">
      <w:bodyDiv w:val="1"/>
      <w:marLeft w:val="0"/>
      <w:marRight w:val="0"/>
      <w:marTop w:val="0"/>
      <w:marBottom w:val="0"/>
      <w:divBdr>
        <w:top w:val="none" w:sz="0" w:space="0" w:color="auto"/>
        <w:left w:val="none" w:sz="0" w:space="0" w:color="auto"/>
        <w:bottom w:val="none" w:sz="0" w:space="0" w:color="auto"/>
        <w:right w:val="none" w:sz="0" w:space="0" w:color="auto"/>
      </w:divBdr>
      <w:divsChild>
        <w:div w:id="920720738">
          <w:marLeft w:val="446"/>
          <w:marRight w:val="0"/>
          <w:marTop w:val="0"/>
          <w:marBottom w:val="0"/>
          <w:divBdr>
            <w:top w:val="none" w:sz="0" w:space="0" w:color="auto"/>
            <w:left w:val="none" w:sz="0" w:space="0" w:color="auto"/>
            <w:bottom w:val="none" w:sz="0" w:space="0" w:color="auto"/>
            <w:right w:val="none" w:sz="0" w:space="0" w:color="auto"/>
          </w:divBdr>
        </w:div>
        <w:div w:id="17895144">
          <w:marLeft w:val="446"/>
          <w:marRight w:val="0"/>
          <w:marTop w:val="0"/>
          <w:marBottom w:val="0"/>
          <w:divBdr>
            <w:top w:val="none" w:sz="0" w:space="0" w:color="auto"/>
            <w:left w:val="none" w:sz="0" w:space="0" w:color="auto"/>
            <w:bottom w:val="none" w:sz="0" w:space="0" w:color="auto"/>
            <w:right w:val="none" w:sz="0" w:space="0" w:color="auto"/>
          </w:divBdr>
        </w:div>
        <w:div w:id="1441333751">
          <w:marLeft w:val="446"/>
          <w:marRight w:val="0"/>
          <w:marTop w:val="0"/>
          <w:marBottom w:val="0"/>
          <w:divBdr>
            <w:top w:val="none" w:sz="0" w:space="0" w:color="auto"/>
            <w:left w:val="none" w:sz="0" w:space="0" w:color="auto"/>
            <w:bottom w:val="none" w:sz="0" w:space="0" w:color="auto"/>
            <w:right w:val="none" w:sz="0" w:space="0" w:color="auto"/>
          </w:divBdr>
        </w:div>
        <w:div w:id="1630748095">
          <w:marLeft w:val="446"/>
          <w:marRight w:val="0"/>
          <w:marTop w:val="0"/>
          <w:marBottom w:val="0"/>
          <w:divBdr>
            <w:top w:val="none" w:sz="0" w:space="0" w:color="auto"/>
            <w:left w:val="none" w:sz="0" w:space="0" w:color="auto"/>
            <w:bottom w:val="none" w:sz="0" w:space="0" w:color="auto"/>
            <w:right w:val="none" w:sz="0" w:space="0" w:color="auto"/>
          </w:divBdr>
        </w:div>
        <w:div w:id="2032952307">
          <w:marLeft w:val="446"/>
          <w:marRight w:val="0"/>
          <w:marTop w:val="0"/>
          <w:marBottom w:val="0"/>
          <w:divBdr>
            <w:top w:val="none" w:sz="0" w:space="0" w:color="auto"/>
            <w:left w:val="none" w:sz="0" w:space="0" w:color="auto"/>
            <w:bottom w:val="none" w:sz="0" w:space="0" w:color="auto"/>
            <w:right w:val="none" w:sz="0" w:space="0" w:color="auto"/>
          </w:divBdr>
        </w:div>
        <w:div w:id="1651207874">
          <w:marLeft w:val="446"/>
          <w:marRight w:val="0"/>
          <w:marTop w:val="0"/>
          <w:marBottom w:val="0"/>
          <w:divBdr>
            <w:top w:val="none" w:sz="0" w:space="0" w:color="auto"/>
            <w:left w:val="none" w:sz="0" w:space="0" w:color="auto"/>
            <w:bottom w:val="none" w:sz="0" w:space="0" w:color="auto"/>
            <w:right w:val="none" w:sz="0" w:space="0" w:color="auto"/>
          </w:divBdr>
        </w:div>
        <w:div w:id="826750548">
          <w:marLeft w:val="446"/>
          <w:marRight w:val="0"/>
          <w:marTop w:val="0"/>
          <w:marBottom w:val="0"/>
          <w:divBdr>
            <w:top w:val="none" w:sz="0" w:space="0" w:color="auto"/>
            <w:left w:val="none" w:sz="0" w:space="0" w:color="auto"/>
            <w:bottom w:val="none" w:sz="0" w:space="0" w:color="auto"/>
            <w:right w:val="none" w:sz="0" w:space="0" w:color="auto"/>
          </w:divBdr>
        </w:div>
      </w:divsChild>
    </w:div>
    <w:div w:id="1467551690">
      <w:bodyDiv w:val="1"/>
      <w:marLeft w:val="0"/>
      <w:marRight w:val="0"/>
      <w:marTop w:val="0"/>
      <w:marBottom w:val="0"/>
      <w:divBdr>
        <w:top w:val="none" w:sz="0" w:space="0" w:color="auto"/>
        <w:left w:val="none" w:sz="0" w:space="0" w:color="auto"/>
        <w:bottom w:val="none" w:sz="0" w:space="0" w:color="auto"/>
        <w:right w:val="none" w:sz="0" w:space="0" w:color="auto"/>
      </w:divBdr>
    </w:div>
    <w:div w:id="1631133489">
      <w:bodyDiv w:val="1"/>
      <w:marLeft w:val="0"/>
      <w:marRight w:val="0"/>
      <w:marTop w:val="0"/>
      <w:marBottom w:val="0"/>
      <w:divBdr>
        <w:top w:val="none" w:sz="0" w:space="0" w:color="auto"/>
        <w:left w:val="none" w:sz="0" w:space="0" w:color="auto"/>
        <w:bottom w:val="none" w:sz="0" w:space="0" w:color="auto"/>
        <w:right w:val="none" w:sz="0" w:space="0" w:color="auto"/>
      </w:divBdr>
      <w:divsChild>
        <w:div w:id="175653801">
          <w:marLeft w:val="547"/>
          <w:marRight w:val="0"/>
          <w:marTop w:val="0"/>
          <w:marBottom w:val="0"/>
          <w:divBdr>
            <w:top w:val="none" w:sz="0" w:space="0" w:color="auto"/>
            <w:left w:val="none" w:sz="0" w:space="0" w:color="auto"/>
            <w:bottom w:val="none" w:sz="0" w:space="0" w:color="auto"/>
            <w:right w:val="none" w:sz="0" w:space="0" w:color="auto"/>
          </w:divBdr>
        </w:div>
        <w:div w:id="1229652787">
          <w:marLeft w:val="547"/>
          <w:marRight w:val="0"/>
          <w:marTop w:val="0"/>
          <w:marBottom w:val="0"/>
          <w:divBdr>
            <w:top w:val="none" w:sz="0" w:space="0" w:color="auto"/>
            <w:left w:val="none" w:sz="0" w:space="0" w:color="auto"/>
            <w:bottom w:val="none" w:sz="0" w:space="0" w:color="auto"/>
            <w:right w:val="none" w:sz="0" w:space="0" w:color="auto"/>
          </w:divBdr>
        </w:div>
        <w:div w:id="37322556">
          <w:marLeft w:val="1886"/>
          <w:marRight w:val="0"/>
          <w:marTop w:val="0"/>
          <w:marBottom w:val="0"/>
          <w:divBdr>
            <w:top w:val="none" w:sz="0" w:space="0" w:color="auto"/>
            <w:left w:val="none" w:sz="0" w:space="0" w:color="auto"/>
            <w:bottom w:val="none" w:sz="0" w:space="0" w:color="auto"/>
            <w:right w:val="none" w:sz="0" w:space="0" w:color="auto"/>
          </w:divBdr>
        </w:div>
        <w:div w:id="12072606">
          <w:marLeft w:val="1886"/>
          <w:marRight w:val="0"/>
          <w:marTop w:val="0"/>
          <w:marBottom w:val="0"/>
          <w:divBdr>
            <w:top w:val="none" w:sz="0" w:space="0" w:color="auto"/>
            <w:left w:val="none" w:sz="0" w:space="0" w:color="auto"/>
            <w:bottom w:val="none" w:sz="0" w:space="0" w:color="auto"/>
            <w:right w:val="none" w:sz="0" w:space="0" w:color="auto"/>
          </w:divBdr>
        </w:div>
      </w:divsChild>
    </w:div>
    <w:div w:id="2070109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scs@wgt.social" TargetMode="External"/><Relationship Id="rId13" Type="http://schemas.openxmlformats.org/officeDocument/2006/relationships/hyperlink" Target="file:///C:\Users\grigo\OneDrive\Desktop\E-meeting%20prepare\For%20upload\2%20Technical%20Report\Draft%20Technical_Report_INR%20for%20E-disab_v2_20200806.docx" TargetMode="External"/><Relationship Id="rId18" Type="http://schemas.openxmlformats.org/officeDocument/2006/relationships/hyperlink" Target="file:///C:\Users\grigo\OneDrive\Desktop\E-meeting%20prepare\For%20upload\2%20Technical%20Report\Draft%20Technical_Report_INR%20for%20E-disab_v2_20200806.docx" TargetMode="External"/><Relationship Id="rId26" Type="http://schemas.openxmlformats.org/officeDocument/2006/relationships/hyperlink" Target="https://www.itu.int/md/T17-SG02-190219-TD-GEN-0641/en" TargetMode="External"/><Relationship Id="rId3" Type="http://schemas.openxmlformats.org/officeDocument/2006/relationships/styles" Target="styles.xml"/><Relationship Id="rId21" Type="http://schemas.openxmlformats.org/officeDocument/2006/relationships/hyperlink" Target="https://www.itu.int/md/T17-SG02-190219-TD-GEN-0641/en"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file:///C:\Users\grigo\OneDrive\Desktop\E-meeting%20prepare\For%20upload\2%20Technical%20Report\Draft%20Technical_Report_INR%20for%20E-disab_v2_20200806.docx" TargetMode="External"/><Relationship Id="rId17" Type="http://schemas.openxmlformats.org/officeDocument/2006/relationships/hyperlink" Target="file:///C:\Users\grigo\OneDrive\Desktop\E-meeting%20prepare\For%20upload\2%20Technical%20Report\Draft%20Technical_Report_INR%20for%20E-disab_v2_20200806.docx" TargetMode="External"/><Relationship Id="rId25" Type="http://schemas.openxmlformats.org/officeDocument/2006/relationships/hyperlink" Target="https://www.itu.int/md/meetingdoc.asp?lang=en&amp;parent=T17-SG02-200527-TD-GEN-1103" TargetMode="External"/><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grigo\OneDrive\Desktop\E-meeting%20prepare\For%20upload\2%20Technical%20Report\Draft%20Technical_Report_INR%20for%20E-disab_v2_20200806.docx" TargetMode="External"/><Relationship Id="rId20" Type="http://schemas.openxmlformats.org/officeDocument/2006/relationships/hyperlink" Target="https://www.itu.int/md/T17-SG02-190219-TD-GEN-0641/en" TargetMode="External"/><Relationship Id="rId29" Type="http://schemas.openxmlformats.org/officeDocument/2006/relationships/hyperlink" Target="https://www.itu.int/md/T17-SG02-200527-TD-GEN-1124/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rigo\OneDrive\Desktop\E-meeting%20prepare\For%20upload\2%20Technical%20Report\Draft%20Technical_Report_INR%20for%20E-disab_v2_20200806.docx" TargetMode="External"/><Relationship Id="rId24" Type="http://schemas.openxmlformats.org/officeDocument/2006/relationships/hyperlink" Target="mailto:gscs@wgt.social" TargetMode="Externa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file:///C:\Users\grigo\OneDrive\Desktop\E-meeting%20prepare\For%20upload\2%20Technical%20Report\Draft%20Technical_Report_INR%20for%20E-disab_v2_20200806.docx" TargetMode="External"/><Relationship Id="rId23" Type="http://schemas.openxmlformats.org/officeDocument/2006/relationships/image" Target="media/image1.png"/><Relationship Id="rId28" Type="http://schemas.openxmlformats.org/officeDocument/2006/relationships/hyperlink" Target="https://www.itu.int/md/T17-SG02-190219-TD-GEN-0641/en" TargetMode="External"/><Relationship Id="rId36" Type="http://schemas.openxmlformats.org/officeDocument/2006/relationships/fontTable" Target="fontTable.xml"/><Relationship Id="rId10" Type="http://schemas.openxmlformats.org/officeDocument/2006/relationships/hyperlink" Target="file:///C:\Users\grigo\OneDrive\Desktop\E-meeting%20prepare\For%20upload\2%20Technical%20Report\Draft%20Technical_Report_INR%20for%20E-disab_v2_20200806.docx" TargetMode="External"/><Relationship Id="rId19" Type="http://schemas.openxmlformats.org/officeDocument/2006/relationships/hyperlink" Target="https://www.itu.int/md/meetingdoc.asp?lang=en&amp;parent=T17-SG02-200527-TD-GEN-1103"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scs@wgt.social" TargetMode="External"/><Relationship Id="rId14" Type="http://schemas.openxmlformats.org/officeDocument/2006/relationships/hyperlink" Target="file:///C:\Users\grigo\OneDrive\Desktop\E-meeting%20prepare\For%20upload\2%20Technical%20Report\Draft%20Technical_Report_INR%20for%20E-disab_v2_20200806.docx" TargetMode="External"/><Relationship Id="rId22" Type="http://schemas.openxmlformats.org/officeDocument/2006/relationships/hyperlink" Target="https://www.itu.int/md/T17-SG02-190219-TD-GEN-0641/en" TargetMode="External"/><Relationship Id="rId27" Type="http://schemas.openxmlformats.org/officeDocument/2006/relationships/hyperlink" Target="https://www.itu.int/md/T17-SG02-190219-TD-GEN-0641/en" TargetMode="External"/><Relationship Id="rId30" Type="http://schemas.openxmlformats.org/officeDocument/2006/relationships/header" Target="header1.xml"/><Relationship Id="rId35"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965BC18002E4A728E96815A1BE02E17"/>
        <w:category>
          <w:name w:val="General"/>
          <w:gallery w:val="placeholder"/>
        </w:category>
        <w:types>
          <w:type w:val="bbPlcHdr"/>
        </w:types>
        <w:behaviors>
          <w:behavior w:val="content"/>
        </w:behaviors>
        <w:guid w:val="{1B6F52D6-A3C6-4ED0-9365-3C3C3E59EA05}"/>
      </w:docPartPr>
      <w:docPartBody>
        <w:p w:rsidR="00000000" w:rsidRDefault="005148D9" w:rsidP="005148D9">
          <w:pPr>
            <w:pStyle w:val="8965BC18002E4A728E96815A1BE02E17"/>
          </w:pPr>
          <w:r w:rsidRPr="00543D41">
            <w:rPr>
              <w:rStyle w:val="PlaceholderText"/>
              <w:bCs/>
              <w:szCs w:val="32"/>
              <w:highlight w:val="yellow"/>
            </w:rPr>
            <w:t>SGgg-C.n OR TD n (PLEN|GEN|WPx/gg)</w:t>
          </w:r>
        </w:p>
      </w:docPartBody>
    </w:docPart>
    <w:docPart>
      <w:docPartPr>
        <w:name w:val="44D7AC76B0394C70B60F364EF65876B1"/>
        <w:category>
          <w:name w:val="General"/>
          <w:gallery w:val="placeholder"/>
        </w:category>
        <w:types>
          <w:type w:val="bbPlcHdr"/>
        </w:types>
        <w:behaviors>
          <w:behavior w:val="content"/>
        </w:behaviors>
        <w:guid w:val="{D38EF5BC-43ED-41BA-AD14-E42BAEE9807E}"/>
      </w:docPartPr>
      <w:docPartBody>
        <w:p w:rsidR="00000000" w:rsidRDefault="005148D9" w:rsidP="005148D9">
          <w:pPr>
            <w:pStyle w:val="44D7AC76B0394C70B60F364EF65876B1"/>
          </w:pPr>
          <w:r w:rsidRPr="00543D41">
            <w:rPr>
              <w:rStyle w:val="PlaceholderText"/>
              <w:highlight w:val="yellow"/>
            </w:rPr>
            <w:t>Q nos separated by commas (e.g 3/13, 5/16) or N/A (TSAG)</w:t>
          </w:r>
        </w:p>
      </w:docPartBody>
    </w:docPart>
    <w:docPart>
      <w:docPartPr>
        <w:name w:val="B6418ECA17E74CBEA145832C10677192"/>
        <w:category>
          <w:name w:val="General"/>
          <w:gallery w:val="placeholder"/>
        </w:category>
        <w:types>
          <w:type w:val="bbPlcHdr"/>
        </w:types>
        <w:behaviors>
          <w:behavior w:val="content"/>
        </w:behaviors>
        <w:guid w:val="{920B792D-7463-4309-B777-F2A22D5B164E}"/>
      </w:docPartPr>
      <w:docPartBody>
        <w:p w:rsidR="00000000" w:rsidRDefault="005148D9" w:rsidP="005148D9">
          <w:pPr>
            <w:pStyle w:val="B6418ECA17E74CBEA145832C10677192"/>
          </w:pPr>
          <w:r w:rsidRPr="00543D41">
            <w:rPr>
              <w:rStyle w:val="PlaceholderText"/>
              <w:highlight w:val="yellow"/>
            </w:rPr>
            <w:t>Place</w:t>
          </w:r>
        </w:p>
      </w:docPartBody>
    </w:docPart>
    <w:docPart>
      <w:docPartPr>
        <w:name w:val="76987C471E1348CDA02CA832644D6C29"/>
        <w:category>
          <w:name w:val="General"/>
          <w:gallery w:val="placeholder"/>
        </w:category>
        <w:types>
          <w:type w:val="bbPlcHdr"/>
        </w:types>
        <w:behaviors>
          <w:behavior w:val="content"/>
        </w:behaviors>
        <w:guid w:val="{DA8D53C1-D2D1-4E2B-8669-19021A33CE21}"/>
      </w:docPartPr>
      <w:docPartBody>
        <w:p w:rsidR="00000000" w:rsidRDefault="005148D9" w:rsidP="005148D9">
          <w:pPr>
            <w:pStyle w:val="76987C471E1348CDA02CA832644D6C29"/>
          </w:pPr>
          <w:r w:rsidRPr="00543D41">
            <w:rPr>
              <w:rStyle w:val="PlaceholderText"/>
              <w:highlight w:val="yellow"/>
            </w:rPr>
            <w:t>dd-dd mmm yyyy</w:t>
          </w:r>
        </w:p>
      </w:docPartBody>
    </w:docPart>
    <w:docPart>
      <w:docPartPr>
        <w:name w:val="18A2462604B941849121BF53D7E0A8EF"/>
        <w:category>
          <w:name w:val="General"/>
          <w:gallery w:val="placeholder"/>
        </w:category>
        <w:types>
          <w:type w:val="bbPlcHdr"/>
        </w:types>
        <w:behaviors>
          <w:behavior w:val="content"/>
        </w:behaviors>
        <w:guid w:val="{5A45FE5B-3650-4348-85E0-A6DFD69B044F}"/>
      </w:docPartPr>
      <w:docPartBody>
        <w:p w:rsidR="00000000" w:rsidRDefault="005148D9" w:rsidP="005148D9">
          <w:pPr>
            <w:pStyle w:val="18A2462604B941849121BF53D7E0A8EF"/>
          </w:pPr>
          <w:r w:rsidRPr="003957A6">
            <w:rPr>
              <w:rStyle w:val="PlaceholderText"/>
              <w:rFonts w:ascii="Times New Roman Bold" w:hAnsi="Times New Roman Bold" w:cs="Times New Roman Bold"/>
              <w:caps/>
              <w:highlight w:val="yellow"/>
            </w:rPr>
            <w:t>Insert doc. type: Contribution / TD</w:t>
          </w:r>
        </w:p>
      </w:docPartBody>
    </w:docPart>
    <w:docPart>
      <w:docPartPr>
        <w:name w:val="F48DF4EA19AA43118AABF110534EFB37"/>
        <w:category>
          <w:name w:val="General"/>
          <w:gallery w:val="placeholder"/>
        </w:category>
        <w:types>
          <w:type w:val="bbPlcHdr"/>
        </w:types>
        <w:behaviors>
          <w:behavior w:val="content"/>
        </w:behaviors>
        <w:guid w:val="{85695F20-7078-4F25-98DA-6BF36407B3DA}"/>
      </w:docPartPr>
      <w:docPartBody>
        <w:p w:rsidR="00000000" w:rsidRDefault="005148D9" w:rsidP="005148D9">
          <w:pPr>
            <w:pStyle w:val="F48DF4EA19AA43118AABF110534EFB37"/>
          </w:pPr>
          <w:r w:rsidRPr="00543D41">
            <w:rPr>
              <w:rStyle w:val="PlaceholderText"/>
              <w:highlight w:val="yellow"/>
            </w:rPr>
            <w:t>Insert source(s)</w:t>
          </w:r>
        </w:p>
      </w:docPartBody>
    </w:docPart>
    <w:docPart>
      <w:docPartPr>
        <w:name w:val="3C47F56BC1CA4C1CB77FF321BD5A71A0"/>
        <w:category>
          <w:name w:val="General"/>
          <w:gallery w:val="placeholder"/>
        </w:category>
        <w:types>
          <w:type w:val="bbPlcHdr"/>
        </w:types>
        <w:behaviors>
          <w:behavior w:val="content"/>
        </w:behaviors>
        <w:guid w:val="{BD88C3F6-A1BE-46A6-B9D8-1926BA40C673}"/>
      </w:docPartPr>
      <w:docPartBody>
        <w:p w:rsidR="00000000" w:rsidRDefault="005148D9" w:rsidP="005148D9">
          <w:pPr>
            <w:pStyle w:val="3C47F56BC1CA4C1CB77FF321BD5A71A0"/>
          </w:pPr>
          <w:r w:rsidRPr="009963AC">
            <w:rPr>
              <w:rStyle w:val="PlaceholderText"/>
            </w:rPr>
            <w:t>[Choose a purpose from the dropdown list]</w:t>
          </w:r>
        </w:p>
      </w:docPartBody>
    </w:docPart>
    <w:docPart>
      <w:docPartPr>
        <w:name w:val="F6189C24A2164694BE803B59E2A71262"/>
        <w:category>
          <w:name w:val="General"/>
          <w:gallery w:val="placeholder"/>
        </w:category>
        <w:types>
          <w:type w:val="bbPlcHdr"/>
        </w:types>
        <w:behaviors>
          <w:behavior w:val="content"/>
        </w:behaviors>
        <w:guid w:val="{A04D25F1-68BB-4359-A6A4-BA4ABA9014C3}"/>
      </w:docPartPr>
      <w:docPartBody>
        <w:p w:rsidR="00000000" w:rsidRDefault="005148D9" w:rsidP="005148D9">
          <w:pPr>
            <w:pStyle w:val="F6189C24A2164694BE803B59E2A71262"/>
          </w:pPr>
          <w:r w:rsidRPr="001229A4">
            <w:rPr>
              <w:rStyle w:val="PlaceholderText"/>
            </w:rPr>
            <w:t>Click here to enter text.</w:t>
          </w:r>
        </w:p>
      </w:docPartBody>
    </w:docPart>
    <w:docPart>
      <w:docPartPr>
        <w:name w:val="379FD574D043409DAE03AB5F9E8A830C"/>
        <w:category>
          <w:name w:val="General"/>
          <w:gallery w:val="placeholder"/>
        </w:category>
        <w:types>
          <w:type w:val="bbPlcHdr"/>
        </w:types>
        <w:behaviors>
          <w:behavior w:val="content"/>
        </w:behaviors>
        <w:guid w:val="{7913B8C4-1288-4E85-A039-937745D97C8E}"/>
      </w:docPartPr>
      <w:docPartBody>
        <w:p w:rsidR="00000000" w:rsidRDefault="005148D9" w:rsidP="005148D9">
          <w:pPr>
            <w:pStyle w:val="379FD574D043409DAE03AB5F9E8A830C"/>
          </w:pPr>
          <w:r w:rsidRPr="001229A4">
            <w:rPr>
              <w:rStyle w:val="PlaceholderText"/>
            </w:rPr>
            <w:t>Click here to enter text.</w:t>
          </w:r>
        </w:p>
      </w:docPartBody>
    </w:docPart>
    <w:docPart>
      <w:docPartPr>
        <w:name w:val="A755091E435A4F8699B537020432B83F"/>
        <w:category>
          <w:name w:val="General"/>
          <w:gallery w:val="placeholder"/>
        </w:category>
        <w:types>
          <w:type w:val="bbPlcHdr"/>
        </w:types>
        <w:behaviors>
          <w:behavior w:val="content"/>
        </w:behaviors>
        <w:guid w:val="{0E2392D1-1E14-421C-B8B3-C27947022190}"/>
      </w:docPartPr>
      <w:docPartBody>
        <w:p w:rsidR="00000000" w:rsidRDefault="005148D9" w:rsidP="005148D9">
          <w:pPr>
            <w:pStyle w:val="A755091E435A4F8699B537020432B83F"/>
          </w:pPr>
          <w:r w:rsidRPr="001229A4">
            <w:rPr>
              <w:rStyle w:val="PlaceholderText"/>
            </w:rPr>
            <w:t>Click here to enter text.</w:t>
          </w:r>
        </w:p>
      </w:docPartBody>
    </w:docPart>
    <w:docPart>
      <w:docPartPr>
        <w:name w:val="99B8257874F942A6827B63DD1955200B"/>
        <w:category>
          <w:name w:val="General"/>
          <w:gallery w:val="placeholder"/>
        </w:category>
        <w:types>
          <w:type w:val="bbPlcHdr"/>
        </w:types>
        <w:behaviors>
          <w:behavior w:val="content"/>
        </w:behaviors>
        <w:guid w:val="{A854C2F8-4998-4629-AB9D-B82C76D43603}"/>
      </w:docPartPr>
      <w:docPartBody>
        <w:p w:rsidR="00000000" w:rsidRDefault="005148D9" w:rsidP="005148D9">
          <w:pPr>
            <w:pStyle w:val="99B8257874F942A6827B63DD1955200B"/>
          </w:pPr>
          <w:r w:rsidRPr="00543D41">
            <w:rPr>
              <w:rStyle w:val="PlaceholderText"/>
              <w:highlight w:val="yellow"/>
            </w:rPr>
            <w:t>Insert keywords separated by semicolon (;)</w:t>
          </w:r>
        </w:p>
      </w:docPartBody>
    </w:docPart>
    <w:docPart>
      <w:docPartPr>
        <w:name w:val="BFC044F19B2D444DBC9B025F6581F2B5"/>
        <w:category>
          <w:name w:val="General"/>
          <w:gallery w:val="placeholder"/>
        </w:category>
        <w:types>
          <w:type w:val="bbPlcHdr"/>
        </w:types>
        <w:behaviors>
          <w:behavior w:val="content"/>
        </w:behaviors>
        <w:guid w:val="{2C7F7FC2-173C-4F50-8CD4-ADDABF8E65E7}"/>
      </w:docPartPr>
      <w:docPartBody>
        <w:p w:rsidR="00000000" w:rsidRDefault="005148D9" w:rsidP="005148D9">
          <w:pPr>
            <w:pStyle w:val="BFC044F19B2D444DBC9B025F6581F2B5"/>
          </w:pPr>
          <w:r w:rsidRPr="00543D41">
            <w:rPr>
              <w:rStyle w:val="PlaceholderText"/>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8D9"/>
    <w:rsid w:val="005148D9"/>
    <w:rsid w:val="00D02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48D9"/>
    <w:rPr>
      <w:rFonts w:ascii="Times New Roman" w:hAnsi="Times New Roman"/>
      <w:color w:val="808080"/>
    </w:rPr>
  </w:style>
  <w:style w:type="paragraph" w:customStyle="1" w:styleId="8965BC18002E4A728E96815A1BE02E17">
    <w:name w:val="8965BC18002E4A728E96815A1BE02E17"/>
    <w:rsid w:val="005148D9"/>
  </w:style>
  <w:style w:type="paragraph" w:customStyle="1" w:styleId="44D7AC76B0394C70B60F364EF65876B1">
    <w:name w:val="44D7AC76B0394C70B60F364EF65876B1"/>
    <w:rsid w:val="005148D9"/>
  </w:style>
  <w:style w:type="paragraph" w:customStyle="1" w:styleId="B6418ECA17E74CBEA145832C10677192">
    <w:name w:val="B6418ECA17E74CBEA145832C10677192"/>
    <w:rsid w:val="005148D9"/>
  </w:style>
  <w:style w:type="paragraph" w:customStyle="1" w:styleId="76987C471E1348CDA02CA832644D6C29">
    <w:name w:val="76987C471E1348CDA02CA832644D6C29"/>
    <w:rsid w:val="005148D9"/>
  </w:style>
  <w:style w:type="paragraph" w:customStyle="1" w:styleId="18A2462604B941849121BF53D7E0A8EF">
    <w:name w:val="18A2462604B941849121BF53D7E0A8EF"/>
    <w:rsid w:val="005148D9"/>
  </w:style>
  <w:style w:type="paragraph" w:customStyle="1" w:styleId="F48DF4EA19AA43118AABF110534EFB37">
    <w:name w:val="F48DF4EA19AA43118AABF110534EFB37"/>
    <w:rsid w:val="005148D9"/>
  </w:style>
  <w:style w:type="paragraph" w:customStyle="1" w:styleId="3C47F56BC1CA4C1CB77FF321BD5A71A0">
    <w:name w:val="3C47F56BC1CA4C1CB77FF321BD5A71A0"/>
    <w:rsid w:val="005148D9"/>
  </w:style>
  <w:style w:type="paragraph" w:customStyle="1" w:styleId="F6189C24A2164694BE803B59E2A71262">
    <w:name w:val="F6189C24A2164694BE803B59E2A71262"/>
    <w:rsid w:val="005148D9"/>
  </w:style>
  <w:style w:type="paragraph" w:customStyle="1" w:styleId="379FD574D043409DAE03AB5F9E8A830C">
    <w:name w:val="379FD574D043409DAE03AB5F9E8A830C"/>
    <w:rsid w:val="005148D9"/>
  </w:style>
  <w:style w:type="paragraph" w:customStyle="1" w:styleId="A755091E435A4F8699B537020432B83F">
    <w:name w:val="A755091E435A4F8699B537020432B83F"/>
    <w:rsid w:val="005148D9"/>
  </w:style>
  <w:style w:type="paragraph" w:customStyle="1" w:styleId="99B8257874F942A6827B63DD1955200B">
    <w:name w:val="99B8257874F942A6827B63DD1955200B"/>
    <w:rsid w:val="005148D9"/>
  </w:style>
  <w:style w:type="paragraph" w:customStyle="1" w:styleId="BFC044F19B2D444DBC9B025F6581F2B5">
    <w:name w:val="BFC044F19B2D444DBC9B025F6581F2B5"/>
    <w:rsid w:val="005148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91C5B-AC56-4C99-AFB3-201B603B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19</Pages>
  <Words>8215</Words>
  <Characters>46827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Grigory Miloradov</dc:creator>
  <cp:keywords>Technical report; country code; humanitarian; people with disabilities and specific needs; global networks; global services; numbering resources; E.164; draft E.disab</cp:keywords>
  <cp:lastModifiedBy>Grigory Miloradov</cp:lastModifiedBy>
  <cp:revision>11</cp:revision>
  <dcterms:created xsi:type="dcterms:W3CDTF">2020-08-10T12:16:00Z</dcterms:created>
  <dcterms:modified xsi:type="dcterms:W3CDTF">2020-08-10T14:54:00Z</dcterms:modified>
</cp:coreProperties>
</file>